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B410D1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5C8EF189" w14:textId="77777777" w:rsidR="007B6601" w:rsidRDefault="007B6601" w:rsidP="007B6601">
      <w:pPr>
        <w:rPr>
          <w:rFonts w:ascii="Cambria" w:hAnsi="Cambria"/>
        </w:rPr>
      </w:pPr>
      <w:r>
        <w:rPr>
          <w:rFonts w:ascii="Cambria" w:hAnsi="Cambria"/>
        </w:rPr>
        <w:t>KLASA: 112-02/25-01/4</w:t>
      </w:r>
    </w:p>
    <w:p w14:paraId="72D4FC2B" w14:textId="77777777" w:rsidR="007B6601" w:rsidRDefault="007B6601" w:rsidP="007B6601">
      <w:pPr>
        <w:rPr>
          <w:rFonts w:ascii="Cambria" w:hAnsi="Cambria"/>
        </w:rPr>
      </w:pPr>
      <w:r>
        <w:rPr>
          <w:rFonts w:ascii="Cambria" w:hAnsi="Cambria"/>
        </w:rPr>
        <w:t>URBROJ: 2182-51-01-25-1</w:t>
      </w:r>
    </w:p>
    <w:p w14:paraId="6FDAF0EF" w14:textId="77777777" w:rsidR="007B6601" w:rsidRDefault="007B6601" w:rsidP="007B6601">
      <w:pPr>
        <w:rPr>
          <w:rFonts w:ascii="Cambria" w:hAnsi="Cambria"/>
        </w:rPr>
      </w:pPr>
      <w:r>
        <w:rPr>
          <w:rFonts w:ascii="Cambria" w:hAnsi="Cambria"/>
        </w:rPr>
        <w:t>Šibenik, 2. lipnja 2025. godine</w:t>
      </w:r>
    </w:p>
    <w:p w14:paraId="3D59EFA5" w14:textId="77777777" w:rsidR="007B6601" w:rsidRDefault="007B6601" w:rsidP="007B6601">
      <w:pPr>
        <w:rPr>
          <w:rFonts w:ascii="Cambria" w:hAnsi="Cambria"/>
        </w:rPr>
      </w:pPr>
    </w:p>
    <w:p w14:paraId="3E4B594B" w14:textId="77777777" w:rsidR="007B6601" w:rsidRDefault="007B6601" w:rsidP="007B6601">
      <w:pPr>
        <w:rPr>
          <w:rFonts w:ascii="Cambria" w:hAnsi="Cambria"/>
        </w:rPr>
      </w:pPr>
    </w:p>
    <w:p w14:paraId="779F7395" w14:textId="4F97CC12" w:rsidR="007B6601" w:rsidRDefault="007B6601" w:rsidP="007B6601">
      <w:pPr>
        <w:rPr>
          <w:rFonts w:ascii="Cambria" w:hAnsi="Cambria"/>
        </w:rPr>
      </w:pPr>
      <w:r>
        <w:rPr>
          <w:rFonts w:ascii="Cambria" w:hAnsi="Cambria"/>
        </w:rPr>
        <w:t>Na temelju članka 107. Zakona o odgoju i obrazovanju u osnovnoj i srednjoj školi (NN 87/08, 86/09, 92/10, 105/10, 90/11, 5/12,</w:t>
      </w:r>
      <w:r w:rsidR="00B410D1">
        <w:rPr>
          <w:rFonts w:ascii="Cambria" w:hAnsi="Cambria"/>
        </w:rPr>
        <w:t xml:space="preserve"> </w:t>
      </w:r>
      <w:r>
        <w:rPr>
          <w:rFonts w:ascii="Cambria" w:hAnsi="Cambria"/>
        </w:rPr>
        <w:t>16/12,</w:t>
      </w:r>
      <w:r w:rsidR="00B410D1">
        <w:rPr>
          <w:rFonts w:ascii="Cambria" w:hAnsi="Cambria"/>
        </w:rPr>
        <w:t xml:space="preserve"> </w:t>
      </w:r>
      <w:r>
        <w:rPr>
          <w:rFonts w:ascii="Cambria" w:hAnsi="Cambria"/>
        </w:rPr>
        <w:t>86/12,</w:t>
      </w:r>
      <w:r w:rsidR="00B410D1">
        <w:rPr>
          <w:rFonts w:ascii="Cambria" w:hAnsi="Cambria"/>
        </w:rPr>
        <w:t xml:space="preserve"> </w:t>
      </w:r>
      <w:r>
        <w:rPr>
          <w:rFonts w:ascii="Cambria" w:hAnsi="Cambria"/>
        </w:rPr>
        <w:t>126/12, 94/13, 152/14, 7/17,</w:t>
      </w:r>
      <w:bookmarkStart w:id="0" w:name="_GoBack"/>
      <w:bookmarkEnd w:id="0"/>
      <w:r>
        <w:rPr>
          <w:rFonts w:ascii="Cambria" w:hAnsi="Cambria"/>
        </w:rPr>
        <w:t xml:space="preserve"> 68/18, 98/19, 64/20, 151/22, 155/23  i 156/23)  Glazbena škola Ivana Lukačića, Šibenik, Splitska 2, raspisuje </w:t>
      </w:r>
    </w:p>
    <w:p w14:paraId="3B221916" w14:textId="77777777" w:rsidR="007B6601" w:rsidRDefault="007B6601" w:rsidP="007B6601">
      <w:pPr>
        <w:pStyle w:val="StandardWeb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Naglaeno"/>
          <w:rFonts w:ascii="Cambria" w:hAnsi="Cambria"/>
          <w:color w:val="000000"/>
          <w:sz w:val="22"/>
          <w:szCs w:val="22"/>
        </w:rPr>
        <w:t>N A T J E Č A J</w:t>
      </w:r>
    </w:p>
    <w:p w14:paraId="26292182" w14:textId="77777777" w:rsidR="007B6601" w:rsidRDefault="007B6601" w:rsidP="007B6601">
      <w:pPr>
        <w:pStyle w:val="StandardWeb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Naglaeno"/>
          <w:rFonts w:ascii="Cambria" w:hAnsi="Cambria"/>
          <w:color w:val="000000"/>
          <w:sz w:val="22"/>
          <w:szCs w:val="22"/>
        </w:rPr>
        <w:t>za zasnivanje radnog odnosa na radnom mjestu </w:t>
      </w:r>
    </w:p>
    <w:p w14:paraId="12F73AC4" w14:textId="77777777" w:rsidR="007B6601" w:rsidRPr="007B6601" w:rsidRDefault="007B6601" w:rsidP="007B6601">
      <w:pPr>
        <w:spacing w:before="100" w:beforeAutospacing="1" w:after="100" w:afterAutospacing="1"/>
        <w:rPr>
          <w:rFonts w:ascii="Cambria" w:hAnsi="Cambria"/>
          <w:color w:val="000000"/>
        </w:rPr>
      </w:pPr>
      <w:r w:rsidRPr="007B6601">
        <w:rPr>
          <w:rStyle w:val="Naglaeno"/>
          <w:rFonts w:ascii="Cambria" w:hAnsi="Cambria"/>
          <w:bCs w:val="0"/>
        </w:rPr>
        <w:t>nastavnika/ce</w:t>
      </w:r>
      <w:r w:rsidRPr="007B6601">
        <w:rPr>
          <w:rStyle w:val="Naglaeno"/>
          <w:rFonts w:ascii="Cambria" w:hAnsi="Cambria"/>
          <w:b w:val="0"/>
          <w:bCs w:val="0"/>
        </w:rPr>
        <w:t xml:space="preserve"> za obavljanje poslova nastavnika/ce klavira </w:t>
      </w:r>
      <w:r w:rsidRPr="007B6601">
        <w:rPr>
          <w:rStyle w:val="Naglaeno"/>
          <w:rFonts w:ascii="Cambria" w:hAnsi="Cambria"/>
          <w:color w:val="000000"/>
        </w:rPr>
        <w:t>- </w:t>
      </w:r>
      <w:r w:rsidRPr="007B6601">
        <w:rPr>
          <w:rFonts w:ascii="Cambria" w:hAnsi="Cambria"/>
          <w:color w:val="000000"/>
        </w:rPr>
        <w:t>1 izvršitelj/ica, puno radno vrijeme (40 sati tjedno) na neodređeno vrijeme.</w:t>
      </w:r>
    </w:p>
    <w:p w14:paraId="31963012" w14:textId="77777777" w:rsidR="007B6601" w:rsidRDefault="007B6601" w:rsidP="007B6601">
      <w:pPr>
        <w:spacing w:before="100" w:beforeAutospacing="1" w:after="100" w:afterAutospacing="1"/>
        <w:ind w:left="36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Mjesto rada: Glazbena škola Ivana Lukačića, Splitska 2, Šibenik</w:t>
      </w:r>
    </w:p>
    <w:p w14:paraId="69BEE539" w14:textId="77777777" w:rsidR="007B6601" w:rsidRDefault="007B6601" w:rsidP="007B6601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  <w:color w:val="000000"/>
        </w:rPr>
        <w:t> </w:t>
      </w:r>
      <w:r>
        <w:rPr>
          <w:rFonts w:ascii="Cambria" w:hAnsi="Cambria"/>
        </w:rPr>
        <w:t>Kandidati uz opći uvjet za zasnivanje radnog odnosa, sukladno općim propisima o radu, moraju ispunjavati i posebne uvjete za zasnivanje radnog odnosa sukladno članku 17. Zakona o umjetničkom obrazovanju, odnosno članku 105. Zakona o odgoju i obrazovanju u osnovnoj i srednjoj školi.</w:t>
      </w:r>
    </w:p>
    <w:p w14:paraId="5B6CAEDF" w14:textId="77777777" w:rsidR="007B6601" w:rsidRDefault="007B6601" w:rsidP="007B6601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Posebni uvjeti za zasnivanje radnog odnosa jesu i poznavanje hrvatskog jezika i latiničnog pisma u mjeri koja omogućava izvođenje odgojno-obrazovnog rada, odgovarajuća vrsta i razina obrazovanja kojom su osobe stručno osposobljene za obavljanje odgojno-obrazovnog rada.</w:t>
      </w:r>
    </w:p>
    <w:p w14:paraId="737D81D1" w14:textId="77777777" w:rsidR="007B6601" w:rsidRDefault="007B6601" w:rsidP="007B6601">
      <w:pPr>
        <w:pStyle w:val="StandardWeb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Uz prijavu na natječaj kandidati su dužni priložiti:</w:t>
      </w:r>
    </w:p>
    <w:p w14:paraId="30EA22D7" w14:textId="77777777" w:rsidR="007B6601" w:rsidRDefault="007B6601" w:rsidP="007B6601">
      <w:pPr>
        <w:numPr>
          <w:ilvl w:val="0"/>
          <w:numId w:val="8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životopis,</w:t>
      </w:r>
    </w:p>
    <w:p w14:paraId="21476BF2" w14:textId="77777777" w:rsidR="007B6601" w:rsidRDefault="007B6601" w:rsidP="007B6601">
      <w:pPr>
        <w:pStyle w:val="Odlomakpopisa"/>
        <w:numPr>
          <w:ilvl w:val="0"/>
          <w:numId w:val="8"/>
        </w:numPr>
        <w:spacing w:after="0" w:line="256" w:lineRule="auto"/>
        <w:rPr>
          <w:rFonts w:ascii="Cambria" w:hAnsi="Cambria"/>
        </w:rPr>
      </w:pPr>
      <w:r>
        <w:rPr>
          <w:rFonts w:ascii="Cambria" w:hAnsi="Cambria"/>
        </w:rPr>
        <w:t>diplomu odnosno dokaz o vrsti i stupnju</w:t>
      </w:r>
      <w:r>
        <w:rPr>
          <w:rFonts w:ascii="Cambria" w:hAnsi="Cambria"/>
          <w:color w:val="FF0000"/>
        </w:rPr>
        <w:t xml:space="preserve"> </w:t>
      </w:r>
      <w:r>
        <w:rPr>
          <w:rFonts w:ascii="Cambria" w:hAnsi="Cambria"/>
        </w:rPr>
        <w:t>stečene  stručne  spreme,</w:t>
      </w:r>
    </w:p>
    <w:p w14:paraId="4C04F496" w14:textId="77777777" w:rsidR="007B6601" w:rsidRDefault="007B6601" w:rsidP="007B6601">
      <w:pPr>
        <w:pStyle w:val="Odlomakpopisa"/>
        <w:numPr>
          <w:ilvl w:val="0"/>
          <w:numId w:val="8"/>
        </w:numPr>
        <w:spacing w:after="0" w:line="25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dokaz o stečenim pedagoškim kompetencijama ukoliko ih je kandidat stekao (za one koji nisu stekli pedagoške kompetencije diplomom odnosno dokazom o vrsti i stupnju stečene spreme)</w:t>
      </w:r>
    </w:p>
    <w:p w14:paraId="7527F7E1" w14:textId="77777777" w:rsidR="007B6601" w:rsidRDefault="007B6601" w:rsidP="007B6601">
      <w:pPr>
        <w:pStyle w:val="Odlomakpopisa"/>
        <w:numPr>
          <w:ilvl w:val="0"/>
          <w:numId w:val="8"/>
        </w:numPr>
        <w:spacing w:after="0" w:line="256" w:lineRule="auto"/>
        <w:rPr>
          <w:rFonts w:ascii="Cambria" w:hAnsi="Cambria"/>
        </w:rPr>
      </w:pPr>
      <w:r>
        <w:rPr>
          <w:rFonts w:ascii="Cambria" w:hAnsi="Cambria"/>
        </w:rPr>
        <w:t>dokaz o državljanstvu,</w:t>
      </w:r>
    </w:p>
    <w:p w14:paraId="195D6754" w14:textId="77777777" w:rsidR="007B6601" w:rsidRDefault="007B6601" w:rsidP="007B6601">
      <w:pPr>
        <w:pStyle w:val="Odlomakpopisa"/>
        <w:numPr>
          <w:ilvl w:val="0"/>
          <w:numId w:val="8"/>
        </w:numPr>
        <w:spacing w:after="0" w:line="256" w:lineRule="auto"/>
        <w:rPr>
          <w:rFonts w:ascii="Cambria" w:hAnsi="Cambria"/>
        </w:rPr>
      </w:pPr>
      <w:r>
        <w:rPr>
          <w:rFonts w:ascii="Cambria" w:hAnsi="Cambria"/>
        </w:rPr>
        <w:t>uvjerenje da nije pod istragom i da se ne vodi kazneni postupak glede zapreka za zasnivanje radnog odnosa iz članka 106. Zakona s naznakom roka izdavanja ne starijom od 30 (trideset) dana,</w:t>
      </w:r>
    </w:p>
    <w:p w14:paraId="2F51CD45" w14:textId="77777777" w:rsidR="007B6601" w:rsidRDefault="007B6601" w:rsidP="007B6601">
      <w:pPr>
        <w:pStyle w:val="Odlomakpopisa"/>
        <w:numPr>
          <w:ilvl w:val="0"/>
          <w:numId w:val="8"/>
        </w:numPr>
        <w:spacing w:after="0" w:line="25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</w:rPr>
        <w:t>elektronički zapis ili potvrdu o podacima evidentiranim u matičnoj evidenciji Hrvatskog zavoda za mirovinsko osiguranje</w:t>
      </w:r>
      <w:r>
        <w:rPr>
          <w:rFonts w:ascii="Cambria" w:hAnsi="Cambria"/>
          <w:sz w:val="24"/>
          <w:szCs w:val="24"/>
        </w:rPr>
        <w:t>.</w:t>
      </w:r>
    </w:p>
    <w:p w14:paraId="703C9C0B" w14:textId="77777777" w:rsidR="007B6601" w:rsidRDefault="007B6601" w:rsidP="007B6601">
      <w:pPr>
        <w:pStyle w:val="StandardWeb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Rok za podnošenje prijava je 8 dana od dana objavljivanja natječaja na oglasnoj ploči i mrežnoj stranici Glazbene škole Ivana Lukačića, Šibenik i oglasnoj ploči i mrežnoj stranici Hrvatskog zavoda za zapošljavanje.</w:t>
      </w:r>
      <w:r>
        <w:rPr>
          <w:rFonts w:ascii="Cambria" w:hAnsi="Cambria"/>
          <w:color w:val="000000"/>
          <w:sz w:val="22"/>
          <w:szCs w:val="22"/>
          <w:highlight w:val="yellow"/>
        </w:rPr>
        <w:t xml:space="preserve"> </w:t>
      </w:r>
    </w:p>
    <w:p w14:paraId="603B32E0" w14:textId="77777777" w:rsidR="007B6601" w:rsidRDefault="007B6601" w:rsidP="007B6601">
      <w:pPr>
        <w:pStyle w:val="StandardWeb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Prilozi odnosno isprave se prilažu u neovjerenoj preslici i ne vraćaju se kandidatu nakon završenog natječajnog postupka.</w:t>
      </w:r>
    </w:p>
    <w:p w14:paraId="742EB77D" w14:textId="77777777" w:rsidR="007B6601" w:rsidRDefault="007B6601" w:rsidP="007B6601">
      <w:pPr>
        <w:pStyle w:val="StandardWeb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Kandidat koji bude izabran dužan je donijeti  izvornike ili ovjerene preslike traženih isprava prije zaključivanja ugovora o radu.</w:t>
      </w:r>
    </w:p>
    <w:p w14:paraId="3F4223BB" w14:textId="77777777" w:rsidR="007B6601" w:rsidRDefault="007B6601" w:rsidP="007B6601">
      <w:pPr>
        <w:pStyle w:val="StandardWeb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Radni odnos u Školi ne može zasnovati osoba za koju postoje zapreke iz članka 106. Zakona o odgoju i obrazovanju u osnovnoj i srednjoj školi.</w:t>
      </w:r>
    </w:p>
    <w:p w14:paraId="6761975F" w14:textId="77777777" w:rsidR="007B6601" w:rsidRDefault="007B6601" w:rsidP="007B6601">
      <w:pPr>
        <w:pStyle w:val="StandardWeb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U prijavi na natječaj kandidat mora navesti osobne podatke (osobno ime, adresu stanovanja, broj telefona odnosno mobitela, po mogućnosti e-mail adresu na koju će mu biti dostavljena obavijest o datumu i vremenu procjene odnosno vrednovanja i naziv radnog mjesta za koje se prijavljuje).</w:t>
      </w:r>
    </w:p>
    <w:p w14:paraId="25F8FA92" w14:textId="77777777" w:rsidR="007B6601" w:rsidRDefault="007B6601" w:rsidP="007B6601">
      <w:pPr>
        <w:pStyle w:val="StandardWeb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Pisane prijave s potrebnom dokumentacijom o ispunjavanju uvjeta iz natječaja dostavljaju se poštom ili neposredno na adresu Glazbena škola Ivana Lukačića, Splitska 2, 22 000 Šibenik, s naznakom „za natječaj – </w:t>
      </w:r>
      <w:r>
        <w:rPr>
          <w:rFonts w:ascii="Cambria" w:hAnsi="Cambria"/>
          <w:i/>
          <w:color w:val="000000"/>
          <w:sz w:val="22"/>
          <w:szCs w:val="22"/>
        </w:rPr>
        <w:t>naziv radnog mjesta za koje se kandidat prijavljuje</w:t>
      </w:r>
      <w:r>
        <w:rPr>
          <w:rFonts w:ascii="Cambria" w:hAnsi="Cambria"/>
          <w:color w:val="000000"/>
          <w:sz w:val="22"/>
          <w:szCs w:val="22"/>
        </w:rPr>
        <w:t>“.</w:t>
      </w:r>
    </w:p>
    <w:p w14:paraId="5BB16B75" w14:textId="77777777" w:rsidR="007B6601" w:rsidRDefault="007B6601" w:rsidP="007B6601">
      <w:pPr>
        <w:pStyle w:val="StandardWeb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Nepravodobne i nepotpune prijave neće se razmatrati.</w:t>
      </w:r>
    </w:p>
    <w:p w14:paraId="40745F17" w14:textId="77777777" w:rsidR="007B6601" w:rsidRDefault="007B6601" w:rsidP="007B6601">
      <w:pPr>
        <w:pStyle w:val="StandardWeb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Osoba koja ne podnese pravovremenu i potpunu prijavu ili ne ispunjava formalne uvjete iz natječaja ne smatra se kandidatom natječaja.</w:t>
      </w:r>
    </w:p>
    <w:p w14:paraId="4B70CB4C" w14:textId="77777777" w:rsidR="007B6601" w:rsidRDefault="007B6601" w:rsidP="007B6601">
      <w:pPr>
        <w:pStyle w:val="StandardWeb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Sukladno čl. 13. stavku 3. Zakona o ravnopravnosti spolova (NN br. 82/08. i 69/17.) na natječaj se mogu javiti osobe oba spola. Izrazi koji se koriste u natječaju, a imaju rodno značenje, koriste se neutralno i odnose se jednako na muške i na ženske osobe.</w:t>
      </w:r>
    </w:p>
    <w:p w14:paraId="41340990" w14:textId="77777777" w:rsidR="007B6601" w:rsidRDefault="007B6601" w:rsidP="007B6601">
      <w:pPr>
        <w:pStyle w:val="StandardWeb"/>
        <w:rPr>
          <w:rStyle w:val="Naglaeno"/>
        </w:rPr>
      </w:pPr>
      <w:r>
        <w:rPr>
          <w:rFonts w:ascii="Cambria" w:hAnsi="Cambria"/>
          <w:color w:val="000000"/>
          <w:sz w:val="22"/>
          <w:szCs w:val="22"/>
        </w:rPr>
        <w:t>Kandidat koji ostvaruje pravo prednosti pri zapošljavanju prema posebnim zakonima dužan je u prijavi na natječaj pozvati se na to pravo, odnosno uz prijavu priložiti sve propisane dokaze prema posebnom zakonu i ima prednost u odnosu</w:t>
      </w:r>
      <w:r>
        <w:rPr>
          <w:rStyle w:val="Naglaeno"/>
          <w:rFonts w:ascii="Cambria" w:hAnsi="Cambria"/>
          <w:color w:val="000000"/>
          <w:sz w:val="22"/>
          <w:szCs w:val="22"/>
        </w:rPr>
        <w:t> na ostale kandidate pod jednakim uvjetima.</w:t>
      </w:r>
    </w:p>
    <w:p w14:paraId="045FA2D2" w14:textId="77777777" w:rsidR="007B6601" w:rsidRDefault="007B6601" w:rsidP="007B6601">
      <w:pPr>
        <w:pStyle w:val="Default"/>
        <w:rPr>
          <w:i/>
          <w:iCs/>
          <w:color w:val="auto"/>
          <w:sz w:val="23"/>
          <w:szCs w:val="23"/>
        </w:rPr>
      </w:pPr>
      <w:r>
        <w:t xml:space="preserve"> </w:t>
      </w:r>
      <w:r>
        <w:rPr>
          <w:rFonts w:ascii="Cambria" w:hAnsi="Cambria"/>
          <w:b/>
          <w:bCs/>
          <w:i/>
          <w:iCs/>
          <w:sz w:val="23"/>
          <w:szCs w:val="23"/>
        </w:rPr>
        <w:t xml:space="preserve">Osoba koja se poziva na pravo prednosti pri zapošljavanju sukladno članku 102. Zakona o hrvatskim braniteljima iz Domovinskog rata i članovima njihovih obitelji (Narodne novine broj 121/17, 98/19, 84/21 i 156/23),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</w:t>
      </w:r>
      <w:r>
        <w:rPr>
          <w:rFonts w:ascii="Cambria" w:hAnsi="Cambria"/>
          <w:b/>
          <w:bCs/>
          <w:i/>
          <w:iCs/>
          <w:color w:val="auto"/>
          <w:sz w:val="23"/>
          <w:szCs w:val="23"/>
        </w:rPr>
        <w:t xml:space="preserve">priložiti svu propisanu dokumentaciju prema posebnom zakonu, a ima prednost u odnosu na ostale kandidate samo pod jednakim uvjetima. </w:t>
      </w:r>
    </w:p>
    <w:p w14:paraId="63F60D08" w14:textId="77777777" w:rsidR="007B6601" w:rsidRDefault="007B6601" w:rsidP="007B6601">
      <w:pPr>
        <w:pStyle w:val="Default"/>
        <w:rPr>
          <w:rFonts w:ascii="Cambria" w:hAnsi="Cambria"/>
          <w:color w:val="auto"/>
          <w:sz w:val="23"/>
          <w:szCs w:val="23"/>
        </w:rPr>
      </w:pPr>
    </w:p>
    <w:p w14:paraId="715ED554" w14:textId="77777777" w:rsidR="007B6601" w:rsidRDefault="007B6601" w:rsidP="007B6601">
      <w:pPr>
        <w:pStyle w:val="Default"/>
        <w:rPr>
          <w:rFonts w:ascii="Cambria" w:hAnsi="Cambria"/>
          <w:color w:val="auto"/>
          <w:sz w:val="23"/>
          <w:szCs w:val="23"/>
        </w:rPr>
      </w:pPr>
      <w:r>
        <w:rPr>
          <w:rFonts w:ascii="Cambria" w:hAnsi="Cambria"/>
          <w:b/>
          <w:bCs/>
          <w:i/>
          <w:iCs/>
          <w:color w:val="auto"/>
          <w:sz w:val="23"/>
          <w:szCs w:val="23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</w:p>
    <w:p w14:paraId="5E2AE728" w14:textId="77777777" w:rsidR="007B6601" w:rsidRDefault="00B410D1" w:rsidP="007B6601">
      <w:pPr>
        <w:pStyle w:val="Default"/>
        <w:rPr>
          <w:rFonts w:ascii="Cambria" w:hAnsi="Cambria"/>
          <w:sz w:val="23"/>
          <w:szCs w:val="23"/>
        </w:rPr>
      </w:pPr>
      <w:hyperlink r:id="rId10" w:history="1">
        <w:r w:rsidR="007B6601">
          <w:rPr>
            <w:rStyle w:val="Hiperveza"/>
            <w:rFonts w:ascii="Cambria" w:hAnsi="Cambria"/>
            <w:sz w:val="23"/>
            <w:szCs w:val="23"/>
          </w:rPr>
          <w:t>https://branitelji.gov.hr/UserDocsImages//dokumenti/Nikola//popis%20dokaza%20za%20ostvarivanje%20prava%20prednosti%20pri%20zapo%C5%A1ljavanju-%20ZOHBDR%202021.pdf</w:t>
        </w:r>
      </w:hyperlink>
    </w:p>
    <w:p w14:paraId="2EF2DC3F" w14:textId="77777777" w:rsidR="007B6601" w:rsidRDefault="007B6601" w:rsidP="007B6601">
      <w:pPr>
        <w:pStyle w:val="Defaul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</w:t>
      </w:r>
    </w:p>
    <w:p w14:paraId="35F83A40" w14:textId="77777777" w:rsidR="007B6601" w:rsidRDefault="007B6601" w:rsidP="007B6601">
      <w:pPr>
        <w:pStyle w:val="StandardWeb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bCs/>
          <w:i/>
          <w:iCs/>
          <w:sz w:val="23"/>
          <w:szCs w:val="23"/>
        </w:rPr>
        <w:t xml:space="preserve">Osoba koja se poziva na pravo 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</w:t>
      </w:r>
      <w:r>
        <w:rPr>
          <w:rFonts w:ascii="Cambria" w:hAnsi="Cambria"/>
          <w:b/>
          <w:bCs/>
          <w:i/>
          <w:iCs/>
          <w:sz w:val="23"/>
          <w:szCs w:val="23"/>
        </w:rPr>
        <w:lastRenderedPageBreak/>
        <w:t xml:space="preserve">Ministarstva hrvatskih branitelja: </w:t>
      </w:r>
      <w:hyperlink r:id="rId11" w:history="1">
        <w:r>
          <w:rPr>
            <w:rStyle w:val="Hiperveza"/>
            <w:rFonts w:ascii="Cambria" w:hAnsi="Cambria"/>
            <w:sz w:val="23"/>
            <w:szCs w:val="23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EDF692B" w14:textId="77777777" w:rsidR="007B6601" w:rsidRDefault="007B6601" w:rsidP="007B6601">
      <w:pPr>
        <w:pStyle w:val="StandardWeb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Za kandidate prijavljene na natječaj koji ispunjavaju formalne uvjete natječaja te čije su prijave pravodobne i potpune provesti će se procjena i vrednovanje.</w:t>
      </w:r>
    </w:p>
    <w:p w14:paraId="2BD247C7" w14:textId="77777777" w:rsidR="007B6601" w:rsidRDefault="007B6601" w:rsidP="007B6601">
      <w:pPr>
        <w:pStyle w:val="StandardWeb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Kandidati koji su pravodobno podnijeli potpunu prijavu te ispunjavaju uvjete natječaja obvezni su pristupiti procjeni odnosno testiranju i/ili provjeri potrebnih praktičnih vještina i/ili intervjuiranju prema odredbama Pravilnika o načinu i postupku zapošljavanja u Glazbenoj školi Ivana Lukačića, Šibenik jer se u protivnom smatra da su odustali od prijave na natječaj. Odredbe Pravilnika o načinu i postupku zapošljavanja u Glazbenoj školi Ivana Lukačića,  Šibenik dostupne su na mrežnoj stranici Glazbene škole Ivana Lukačića, Šibenik  </w:t>
      </w:r>
      <w:hyperlink r:id="rId12" w:history="1">
        <w:r>
          <w:rPr>
            <w:rStyle w:val="Hiperveza"/>
            <w:rFonts w:ascii="Cambria" w:hAnsi="Cambria"/>
            <w:sz w:val="22"/>
            <w:szCs w:val="22"/>
          </w:rPr>
          <w:t>https://glazbena-ilukacica-si.skole.hr/opci-akti/</w:t>
        </w:r>
      </w:hyperlink>
    </w:p>
    <w:p w14:paraId="3D1856C3" w14:textId="77777777" w:rsidR="007B6601" w:rsidRDefault="007B6601" w:rsidP="007B6601">
      <w:pPr>
        <w:pStyle w:val="StandardWeb"/>
      </w:pPr>
      <w:r>
        <w:rPr>
          <w:rFonts w:ascii="Cambria" w:hAnsi="Cambria"/>
          <w:color w:val="000000"/>
          <w:sz w:val="22"/>
          <w:szCs w:val="22"/>
        </w:rPr>
        <w:t>Sadržaj i način, te vrijeme i mjesto procjene i vrednovanja kandidata koji su pravodobno dostavili potpunu prijavu sa svim prilozima odnosno ispravama i koji ispunjavaju uvjete natječaja, Povjerenstvo za vrednovanje kandidata objavit će najmanje 5 (pet) dana prije dana određenog za procjenu odnosno vrednovanje kandidata. Poziv će se dostaviti svakom kandidatu putem elektroničke pošte, te će se objaviti na mrežnoj stranici Glazbene škole Ivana Lukačića Šibenik</w:t>
      </w:r>
      <w:r>
        <w:t xml:space="preserve"> </w:t>
      </w:r>
      <w:hyperlink r:id="rId13" w:history="1">
        <w:r>
          <w:rPr>
            <w:rStyle w:val="Hiperveza"/>
          </w:rPr>
          <w:t>https://glazbena-ilukacica-si.skole.hr/</w:t>
        </w:r>
      </w:hyperlink>
    </w:p>
    <w:p w14:paraId="69C55CE4" w14:textId="77777777" w:rsidR="007B6601" w:rsidRDefault="007B6601" w:rsidP="007B6601">
      <w:pPr>
        <w:pStyle w:val="StandardWeb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O rezultatima natječaja kandidati će biti obaviješteni na mrežnoj stranici Glazbene škole Ivana Lukačića,  Šibenik </w:t>
      </w:r>
      <w:hyperlink r:id="rId14" w:history="1">
        <w:r>
          <w:rPr>
            <w:rStyle w:val="Hiperveza"/>
            <w:rFonts w:ascii="Cambria" w:hAnsi="Cambria"/>
            <w:sz w:val="22"/>
            <w:szCs w:val="22"/>
          </w:rPr>
          <w:t>https://glazbena-ilukacica-si.skole.hr/</w:t>
        </w:r>
      </w:hyperlink>
      <w:r>
        <w:rPr>
          <w:rFonts w:ascii="Cambria" w:hAnsi="Cambria"/>
          <w:color w:val="000000"/>
          <w:sz w:val="22"/>
          <w:szCs w:val="22"/>
        </w:rPr>
        <w:t xml:space="preserve"> u roku od 15 dana od dana donošenja odluke o izboru kandidata.</w:t>
      </w:r>
    </w:p>
    <w:p w14:paraId="53897FCD" w14:textId="77777777" w:rsidR="007B6601" w:rsidRDefault="007B6601" w:rsidP="007B6601">
      <w:pPr>
        <w:pStyle w:val="StandardWeb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Podnošenjem prijave na natječaj kandidat daje izričitu privolu Glazbenoj školi Ivana Lukačića, Šibenik da može prikupljati i obrađivati osobne podatke kandidata iz natječajne dokumentacije u svrhu provedbe natječajnog postupka sukladno odredbama Opće uredbe (EU) 2016/679 o zaštiti osobnih podataka i Zakona o provedbi Opće uredbe o zaštiti podataka (NN br. 42/18.)</w:t>
      </w:r>
    </w:p>
    <w:p w14:paraId="5CF8C7AB" w14:textId="77777777" w:rsidR="007B6601" w:rsidRDefault="007B6601" w:rsidP="007B6601">
      <w:pPr>
        <w:pStyle w:val="StandardWeb"/>
        <w:rPr>
          <w:rFonts w:ascii="Cambria" w:hAnsi="Cambria"/>
          <w:color w:val="000000"/>
          <w:sz w:val="22"/>
          <w:szCs w:val="22"/>
        </w:rPr>
      </w:pPr>
    </w:p>
    <w:p w14:paraId="4F10D00D" w14:textId="77777777" w:rsidR="007B6601" w:rsidRDefault="007B6601" w:rsidP="007B6601">
      <w:pPr>
        <w:pStyle w:val="StandardWeb"/>
        <w:jc w:val="right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RAVNATELJICA</w:t>
      </w:r>
    </w:p>
    <w:p w14:paraId="530A4FE6" w14:textId="77777777" w:rsidR="007B6601" w:rsidRDefault="007B6601" w:rsidP="007B6601">
      <w:pPr>
        <w:pStyle w:val="StandardWeb"/>
        <w:jc w:val="right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Ruža Raguž Cukrov, prof.</w:t>
      </w:r>
    </w:p>
    <w:p w14:paraId="4DA807D7" w14:textId="77777777" w:rsidR="007B6601" w:rsidRDefault="007B6601" w:rsidP="007B6601">
      <w:pPr>
        <w:pStyle w:val="StandardWeb"/>
        <w:jc w:val="right"/>
        <w:rPr>
          <w:rFonts w:ascii="Cambria" w:hAnsi="Cambria"/>
          <w:color w:val="000000"/>
          <w:sz w:val="22"/>
          <w:szCs w:val="22"/>
        </w:rPr>
      </w:pPr>
    </w:p>
    <w:p w14:paraId="4241A26A" w14:textId="77777777" w:rsidR="007B6601" w:rsidRDefault="007B6601" w:rsidP="007B6601">
      <w:pPr>
        <w:pStyle w:val="StandardWeb"/>
        <w:jc w:val="right"/>
        <w:rPr>
          <w:rFonts w:ascii="Cambria" w:hAnsi="Cambria"/>
          <w:color w:val="000000"/>
          <w:sz w:val="22"/>
          <w:szCs w:val="22"/>
        </w:rPr>
      </w:pPr>
    </w:p>
    <w:p w14:paraId="6B009825" w14:textId="77777777" w:rsidR="007B6601" w:rsidRDefault="007B6601" w:rsidP="007B6601">
      <w:pPr>
        <w:pStyle w:val="StandardWeb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Dostaviti:</w:t>
      </w:r>
    </w:p>
    <w:p w14:paraId="10D9A2E7" w14:textId="77777777" w:rsidR="007B6601" w:rsidRDefault="007B6601" w:rsidP="007B6601">
      <w:pPr>
        <w:pStyle w:val="StandardWeb"/>
        <w:numPr>
          <w:ilvl w:val="0"/>
          <w:numId w:val="9"/>
        </w:numPr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mrežna stranica i oglasna ploča Hrvatskog zavoda za zapošljavanje</w:t>
      </w:r>
    </w:p>
    <w:p w14:paraId="084B3B48" w14:textId="77777777" w:rsidR="007B6601" w:rsidRDefault="007B6601" w:rsidP="007B6601">
      <w:pPr>
        <w:pStyle w:val="StandardWeb"/>
        <w:numPr>
          <w:ilvl w:val="0"/>
          <w:numId w:val="9"/>
        </w:numPr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mrežna stranica škole i oglasna ploča Škole</w:t>
      </w:r>
    </w:p>
    <w:p w14:paraId="492DF7F2" w14:textId="77777777" w:rsidR="007B6601" w:rsidRDefault="007B6601" w:rsidP="007B6601">
      <w:pPr>
        <w:pStyle w:val="StandardWeb"/>
        <w:numPr>
          <w:ilvl w:val="0"/>
          <w:numId w:val="9"/>
        </w:numPr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pismohrana, ovdje </w:t>
      </w:r>
    </w:p>
    <w:p w14:paraId="038DE100" w14:textId="77777777" w:rsidR="007B6601" w:rsidRDefault="007B6601" w:rsidP="007B6601">
      <w:pPr>
        <w:pStyle w:val="Naslov1"/>
        <w:rPr>
          <w:rFonts w:ascii="Cambria" w:hAnsi="Cambria"/>
          <w:sz w:val="22"/>
          <w:szCs w:val="22"/>
        </w:rPr>
      </w:pPr>
    </w:p>
    <w:p w14:paraId="74FD678E" w14:textId="77777777" w:rsidR="007B6601" w:rsidRDefault="007B6601" w:rsidP="007B6601">
      <w:pPr>
        <w:pStyle w:val="Naslov1"/>
        <w:rPr>
          <w:rFonts w:ascii="Cambria" w:hAnsi="Cambria"/>
          <w:sz w:val="22"/>
          <w:szCs w:val="22"/>
        </w:rPr>
      </w:pPr>
    </w:p>
    <w:p w14:paraId="2AA75982" w14:textId="77777777" w:rsidR="00B33C9F" w:rsidRPr="00D63C4D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</w:p>
    <w:sectPr w:rsidR="00B33C9F" w:rsidRPr="00D63C4D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C08FB"/>
    <w:multiLevelType w:val="hybridMultilevel"/>
    <w:tmpl w:val="F66E9060"/>
    <w:lvl w:ilvl="0" w:tplc="8752F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9683C"/>
    <w:multiLevelType w:val="hybridMultilevel"/>
    <w:tmpl w:val="0FE060E4"/>
    <w:lvl w:ilvl="0" w:tplc="E3BC35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61590"/>
    <w:rsid w:val="002A79E8"/>
    <w:rsid w:val="003F5804"/>
    <w:rsid w:val="00632ABE"/>
    <w:rsid w:val="006A642C"/>
    <w:rsid w:val="007B6601"/>
    <w:rsid w:val="00A57920"/>
    <w:rsid w:val="00B33C9F"/>
    <w:rsid w:val="00B410D1"/>
    <w:rsid w:val="00D63C4D"/>
    <w:rsid w:val="00E6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7B66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B660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7B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B66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B6601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6A642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1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1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lazbena-ilukacica-si.skole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lazbena-ilukacica-si.skole.hr/opci-akt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glazbena-ilukacica-si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9D5A0-35AF-4BCA-BBBE-BEFE57FF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4</cp:revision>
  <cp:lastPrinted>2025-06-02T08:29:00Z</cp:lastPrinted>
  <dcterms:created xsi:type="dcterms:W3CDTF">2025-06-02T08:20:00Z</dcterms:created>
  <dcterms:modified xsi:type="dcterms:W3CDTF">2025-06-02T08:32:00Z</dcterms:modified>
</cp:coreProperties>
</file>