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DB" w:rsidRDefault="00B543B7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GLAZBENA</w:t>
      </w:r>
      <w:r w:rsidR="00A3600A" w:rsidRPr="00B41927">
        <w:rPr>
          <w:rFonts w:ascii="Calibri" w:hAnsi="Calibri" w:cs="Calibri"/>
          <w:b/>
          <w:sz w:val="24"/>
          <w:szCs w:val="24"/>
        </w:rPr>
        <w:t xml:space="preserve"> ŠKOLA </w:t>
      </w:r>
      <w:r>
        <w:rPr>
          <w:rFonts w:ascii="Calibri" w:hAnsi="Calibri" w:cs="Calibri"/>
          <w:b/>
          <w:sz w:val="24"/>
          <w:szCs w:val="24"/>
        </w:rPr>
        <w:t>IVANA LUKAČIĆA</w:t>
      </w:r>
    </w:p>
    <w:p w:rsidR="00257CDB" w:rsidRPr="00B41927" w:rsidRDefault="00B543B7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SPLITSKA 2</w:t>
      </w:r>
      <w:r w:rsidR="00257CDB">
        <w:rPr>
          <w:rFonts w:ascii="Calibri" w:hAnsi="Calibri" w:cs="Calibri"/>
          <w:b/>
          <w:sz w:val="24"/>
          <w:szCs w:val="24"/>
        </w:rPr>
        <w:t>, ŠIBENIK</w:t>
      </w:r>
    </w:p>
    <w:p w:rsidR="00A3600A" w:rsidRPr="00B41927" w:rsidRDefault="00B905FD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KLASA</w:t>
      </w:r>
      <w:r w:rsidRPr="00B41927">
        <w:rPr>
          <w:rFonts w:ascii="Calibri" w:hAnsi="Calibri" w:cs="Calibri"/>
          <w:b/>
          <w:sz w:val="24"/>
          <w:szCs w:val="24"/>
        </w:rPr>
        <w:t>:</w:t>
      </w:r>
      <w:r w:rsidR="00017179">
        <w:rPr>
          <w:rFonts w:ascii="Calibri" w:hAnsi="Calibri" w:cs="Calibri"/>
          <w:b/>
          <w:sz w:val="24"/>
          <w:szCs w:val="24"/>
        </w:rPr>
        <w:t xml:space="preserve"> 400-04/24-01/</w:t>
      </w:r>
      <w:r w:rsidR="003E0B63">
        <w:rPr>
          <w:rFonts w:ascii="Calibri" w:hAnsi="Calibri" w:cs="Calibri"/>
          <w:b/>
          <w:sz w:val="24"/>
          <w:szCs w:val="24"/>
        </w:rPr>
        <w:t>4</w:t>
      </w:r>
      <w:bookmarkStart w:id="0" w:name="_GoBack"/>
      <w:bookmarkEnd w:id="0"/>
    </w:p>
    <w:p w:rsidR="00B543B7" w:rsidRDefault="00B905FD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URBROJ:</w:t>
      </w:r>
      <w:r>
        <w:rPr>
          <w:rFonts w:ascii="Calibri" w:hAnsi="Calibri" w:cs="Calibri"/>
          <w:b/>
          <w:sz w:val="24"/>
          <w:szCs w:val="24"/>
        </w:rPr>
        <w:t xml:space="preserve"> 2182-51-01-24-1</w:t>
      </w:r>
    </w:p>
    <w:p w:rsidR="00A3600A" w:rsidRDefault="00B543B7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F7150A">
        <w:rPr>
          <w:rFonts w:ascii="Calibri" w:hAnsi="Calibri" w:cs="Calibri"/>
          <w:b/>
          <w:sz w:val="24"/>
          <w:szCs w:val="24"/>
        </w:rPr>
        <w:t>Šibenik, 11.07.</w:t>
      </w:r>
      <w:r w:rsidR="00A3600A" w:rsidRPr="00B41927">
        <w:rPr>
          <w:rFonts w:ascii="Calibri" w:hAnsi="Calibri" w:cs="Calibri"/>
          <w:b/>
          <w:sz w:val="24"/>
          <w:szCs w:val="24"/>
        </w:rPr>
        <w:t xml:space="preserve"> 2024.</w:t>
      </w:r>
    </w:p>
    <w:p w:rsidR="00257CDB" w:rsidRPr="00B41927" w:rsidRDefault="00257CDB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31E39" w:rsidRPr="00C31E39" w:rsidRDefault="00B543B7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OBRAZLOŽENJE </w:t>
      </w:r>
      <w:r w:rsidR="00F7150A">
        <w:rPr>
          <w:rFonts w:ascii="Calibri" w:hAnsi="Calibri" w:cs="Calibri"/>
          <w:b/>
          <w:sz w:val="28"/>
          <w:szCs w:val="28"/>
        </w:rPr>
        <w:t>POLU</w:t>
      </w:r>
      <w:r w:rsidR="00A3600A" w:rsidRPr="00C31E39">
        <w:rPr>
          <w:rFonts w:ascii="Calibri" w:hAnsi="Calibri" w:cs="Calibri"/>
          <w:b/>
          <w:sz w:val="28"/>
          <w:szCs w:val="28"/>
        </w:rPr>
        <w:t>GODIŠNJ</w:t>
      </w:r>
      <w:r>
        <w:rPr>
          <w:rFonts w:ascii="Calibri" w:hAnsi="Calibri" w:cs="Calibri"/>
          <w:b/>
          <w:sz w:val="28"/>
          <w:szCs w:val="28"/>
        </w:rPr>
        <w:t>EG</w:t>
      </w:r>
      <w:r w:rsidR="00C31E39" w:rsidRPr="00C31E39">
        <w:rPr>
          <w:rFonts w:ascii="Calibri" w:hAnsi="Calibri" w:cs="Calibri"/>
          <w:b/>
          <w:sz w:val="28"/>
          <w:szCs w:val="28"/>
        </w:rPr>
        <w:t xml:space="preserve"> </w:t>
      </w:r>
      <w:r w:rsidR="00A3600A" w:rsidRPr="00C31E39">
        <w:rPr>
          <w:rFonts w:ascii="Calibri" w:hAnsi="Calibri" w:cs="Calibri"/>
          <w:b/>
          <w:sz w:val="28"/>
          <w:szCs w:val="28"/>
        </w:rPr>
        <w:t>IZVJEŠ</w:t>
      </w:r>
      <w:r w:rsidR="00C31E39" w:rsidRPr="00C31E39">
        <w:rPr>
          <w:rFonts w:ascii="Calibri" w:hAnsi="Calibri" w:cs="Calibri"/>
          <w:b/>
          <w:sz w:val="28"/>
          <w:szCs w:val="28"/>
        </w:rPr>
        <w:t>TAJ</w:t>
      </w:r>
      <w:r>
        <w:rPr>
          <w:rFonts w:ascii="Calibri" w:hAnsi="Calibri" w:cs="Calibri"/>
          <w:b/>
          <w:sz w:val="28"/>
          <w:szCs w:val="28"/>
        </w:rPr>
        <w:t xml:space="preserve">A </w:t>
      </w:r>
      <w:r w:rsidR="00A3600A" w:rsidRPr="00C31E39">
        <w:rPr>
          <w:rFonts w:ascii="Calibri" w:hAnsi="Calibri" w:cs="Calibri"/>
          <w:b/>
          <w:sz w:val="28"/>
          <w:szCs w:val="28"/>
        </w:rPr>
        <w:t xml:space="preserve">O IZVRŠENJU FINANCIJSKOG PLANA </w:t>
      </w:r>
    </w:p>
    <w:p w:rsidR="00A3600A" w:rsidRPr="00C31E39" w:rsidRDefault="00B543B7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GLAZBENE</w:t>
      </w:r>
      <w:r w:rsidR="00A3600A" w:rsidRPr="00C31E39">
        <w:rPr>
          <w:rFonts w:ascii="Calibri" w:hAnsi="Calibri" w:cs="Calibri"/>
          <w:b/>
          <w:sz w:val="28"/>
          <w:szCs w:val="28"/>
        </w:rPr>
        <w:t xml:space="preserve"> ŠKOLE </w:t>
      </w:r>
      <w:r>
        <w:rPr>
          <w:rFonts w:ascii="Calibri" w:hAnsi="Calibri" w:cs="Calibri"/>
          <w:b/>
          <w:sz w:val="28"/>
          <w:szCs w:val="28"/>
        </w:rPr>
        <w:t>IVANA LUKAČIĆA</w:t>
      </w:r>
      <w:r w:rsidR="00F7150A">
        <w:rPr>
          <w:rFonts w:ascii="Calibri" w:hAnsi="Calibri" w:cs="Calibri"/>
          <w:b/>
          <w:sz w:val="28"/>
          <w:szCs w:val="28"/>
        </w:rPr>
        <w:t xml:space="preserve"> ZA 2024</w:t>
      </w:r>
      <w:r w:rsidR="00A3600A" w:rsidRPr="00C31E39">
        <w:rPr>
          <w:rFonts w:ascii="Calibri" w:hAnsi="Calibri" w:cs="Calibri"/>
          <w:b/>
          <w:sz w:val="28"/>
          <w:szCs w:val="28"/>
        </w:rPr>
        <w:t>. GODINU</w:t>
      </w:r>
    </w:p>
    <w:p w:rsidR="00A3600A" w:rsidRPr="00B41927" w:rsidRDefault="00A3600A" w:rsidP="00A3600A">
      <w:pPr>
        <w:spacing w:before="60" w:after="6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3600A" w:rsidRPr="00B41927" w:rsidRDefault="00D353CC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UVOD</w:t>
      </w:r>
    </w:p>
    <w:p w:rsidR="00D353CC" w:rsidRPr="00B41927" w:rsidRDefault="00D353CC" w:rsidP="00AE26A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Pravilnikom o polugodišnjem i godišnjem izvještaju o izvršenju proračuna i financijskog plana (NN 85/23) propis</w:t>
      </w:r>
      <w:r w:rsidR="00AE26A9" w:rsidRPr="00B41927">
        <w:rPr>
          <w:rFonts w:ascii="Calibri" w:hAnsi="Calibri" w:cs="Calibri"/>
          <w:color w:val="231F20"/>
        </w:rPr>
        <w:t>an je</w:t>
      </w:r>
      <w:r w:rsidRPr="00B41927">
        <w:rPr>
          <w:rFonts w:ascii="Calibri" w:hAnsi="Calibri" w:cs="Calibri"/>
          <w:color w:val="231F20"/>
        </w:rPr>
        <w:t xml:space="preserve"> izgled, sadržaj, obveznici primjene, način i rokovi podnošenja, donošenja i objave polugodišnjeg i godišnjeg izvještaja o izvršenju proračuna i financijskog plana.</w:t>
      </w:r>
    </w:p>
    <w:p w:rsidR="00AE26A9" w:rsidRPr="00B41927" w:rsidRDefault="00AE26A9" w:rsidP="00E11D99">
      <w:pPr>
        <w:pStyle w:val="box47466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Godišnji izvještaj o izvršenju financijskog plana sadrži:</w:t>
      </w:r>
    </w:p>
    <w:p w:rsidR="00AE26A9" w:rsidRPr="00FC33F0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Opći dio:</w:t>
      </w:r>
    </w:p>
    <w:p w:rsidR="00AE26A9" w:rsidRPr="00B41927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sažetak Računa prihoda i rashoda i Računa financiranja,</w:t>
      </w:r>
    </w:p>
    <w:p w:rsidR="00AE26A9" w:rsidRPr="00B41927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Račun prihoda i rashoda i</w:t>
      </w:r>
    </w:p>
    <w:p w:rsidR="00AE26A9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Račun financiranja.</w:t>
      </w:r>
    </w:p>
    <w:p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:rsidR="00AE26A9" w:rsidRPr="00FC33F0" w:rsidRDefault="00AE26A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Posebni dio:</w:t>
      </w:r>
    </w:p>
    <w:p w:rsidR="00AE26A9" w:rsidRDefault="00AE26A9" w:rsidP="00E11D99">
      <w:pPr>
        <w:pStyle w:val="box474667"/>
        <w:numPr>
          <w:ilvl w:val="1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 xml:space="preserve">izvještaj </w:t>
      </w:r>
      <w:r w:rsidR="00E11D99" w:rsidRPr="00B41927">
        <w:rPr>
          <w:rFonts w:ascii="Calibri" w:hAnsi="Calibri" w:cs="Calibri"/>
          <w:color w:val="231F20"/>
        </w:rPr>
        <w:t>p</w:t>
      </w:r>
      <w:r w:rsidRPr="00B41927">
        <w:rPr>
          <w:rFonts w:ascii="Calibri" w:hAnsi="Calibri" w:cs="Calibri"/>
          <w:color w:val="231F20"/>
        </w:rPr>
        <w:t>o programskoj klasifikaciji</w:t>
      </w:r>
      <w:r w:rsidR="00E11D99" w:rsidRPr="00B41927">
        <w:rPr>
          <w:rFonts w:ascii="Calibri" w:hAnsi="Calibri" w:cs="Calibri"/>
          <w:color w:val="231F20"/>
        </w:rPr>
        <w:t xml:space="preserve"> sadrži prikaz rashoda i izdataka iskazanih po izvorima financiranja i ekonomskoj klasifikaciji, raspoređenih u programe koji se sastoje od aktivnosti i projekata.</w:t>
      </w:r>
    </w:p>
    <w:p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88"/>
        <w:jc w:val="both"/>
        <w:textAlignment w:val="baseline"/>
        <w:rPr>
          <w:rFonts w:ascii="Calibri" w:hAnsi="Calibri" w:cs="Calibri"/>
          <w:color w:val="231F20"/>
        </w:rPr>
      </w:pPr>
    </w:p>
    <w:p w:rsidR="00E11D99" w:rsidRPr="00FC33F0" w:rsidRDefault="00E11D99" w:rsidP="00E11D99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>Obrazloženje</w:t>
      </w:r>
      <w:r w:rsidR="00B81EE5" w:rsidRPr="00FC33F0">
        <w:rPr>
          <w:rFonts w:ascii="Calibri" w:hAnsi="Calibri" w:cs="Calibri"/>
          <w:b/>
          <w:color w:val="231F20"/>
        </w:rPr>
        <w:t xml:space="preserve">: </w:t>
      </w:r>
    </w:p>
    <w:p w:rsidR="00B81EE5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obrazloženje ostvarenih prihoda i primitaka te rashoda i izdataka.</w:t>
      </w:r>
    </w:p>
    <w:p w:rsidR="00C31E39" w:rsidRPr="00B41927" w:rsidRDefault="00C31E39" w:rsidP="00C31E39">
      <w:pPr>
        <w:pStyle w:val="box474667"/>
        <w:shd w:val="clear" w:color="auto" w:fill="FFFFFF"/>
        <w:spacing w:before="0" w:beforeAutospacing="0" w:after="48" w:afterAutospacing="0"/>
        <w:ind w:left="1416"/>
        <w:jc w:val="both"/>
        <w:textAlignment w:val="baseline"/>
        <w:rPr>
          <w:rFonts w:ascii="Calibri" w:hAnsi="Calibri" w:cs="Calibri"/>
          <w:color w:val="231F20"/>
        </w:rPr>
      </w:pPr>
    </w:p>
    <w:p w:rsidR="00B81EE5" w:rsidRPr="00FC33F0" w:rsidRDefault="00B81EE5" w:rsidP="00B81EE5">
      <w:pPr>
        <w:pStyle w:val="box474667"/>
        <w:numPr>
          <w:ilvl w:val="0"/>
          <w:numId w:val="2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b/>
          <w:color w:val="231F20"/>
        </w:rPr>
      </w:pPr>
      <w:r w:rsidRPr="00FC33F0">
        <w:rPr>
          <w:rFonts w:ascii="Calibri" w:hAnsi="Calibri" w:cs="Calibri"/>
          <w:b/>
          <w:color w:val="231F20"/>
        </w:rPr>
        <w:t xml:space="preserve">Posebni izvještaji: </w:t>
      </w:r>
    </w:p>
    <w:p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zaduživanju na domaćem i stranom tržištu novca i kapitala,</w:t>
      </w:r>
    </w:p>
    <w:p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korištenju sredstava fondova EU,</w:t>
      </w:r>
    </w:p>
    <w:p w:rsidR="00B81EE5" w:rsidRPr="00B41927" w:rsidRDefault="00B81EE5" w:rsidP="00B81EE5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danim zajmovima i potraživanjima po danim zajmovima,</w:t>
      </w:r>
    </w:p>
    <w:p w:rsidR="00C31E39" w:rsidRPr="00D155F2" w:rsidRDefault="00B81EE5" w:rsidP="00D155F2">
      <w:pPr>
        <w:pStyle w:val="box474667"/>
        <w:numPr>
          <w:ilvl w:val="0"/>
          <w:numId w:val="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B41927">
        <w:rPr>
          <w:rFonts w:ascii="Calibri" w:hAnsi="Calibri" w:cs="Calibri"/>
          <w:color w:val="231F20"/>
        </w:rPr>
        <w:t>izvještaj o stanju potraživanja i dospjelih obveza te o stanju potencijalnih obveza po osnovu sudskih sporova.</w:t>
      </w:r>
    </w:p>
    <w:p w:rsidR="00FE26BF" w:rsidRDefault="00FE26BF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155F2" w:rsidRDefault="00D155F2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F72C3" w:rsidRPr="00A0653C" w:rsidRDefault="003F72C3" w:rsidP="00A0653C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0653C">
        <w:rPr>
          <w:rFonts w:ascii="Calibri" w:hAnsi="Calibri" w:cs="Calibri"/>
          <w:b/>
          <w:sz w:val="24"/>
          <w:szCs w:val="24"/>
        </w:rPr>
        <w:lastRenderedPageBreak/>
        <w:t>OBRAZLOŽENJE:</w:t>
      </w:r>
    </w:p>
    <w:p w:rsidR="00B543B7" w:rsidRDefault="00B543B7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B543B7" w:rsidRDefault="00B543B7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OPĆI DIO:</w:t>
      </w:r>
    </w:p>
    <w:p w:rsidR="009A5586" w:rsidRPr="00B41927" w:rsidRDefault="009A5586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B543B7" w:rsidRDefault="00B543B7" w:rsidP="00B543B7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</w:t>
      </w:r>
      <w:r w:rsidRPr="00B543B7">
        <w:rPr>
          <w:rFonts w:ascii="Calibri" w:hAnsi="Calibri" w:cs="Calibri"/>
          <w:b/>
          <w:sz w:val="24"/>
          <w:szCs w:val="24"/>
        </w:rPr>
        <w:t>Sažetak Računa prihoda i rashoda i Računa financiranja</w:t>
      </w:r>
    </w:p>
    <w:p w:rsidR="009A5586" w:rsidRPr="00B543B7" w:rsidRDefault="009A5586" w:rsidP="00B543B7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543B7" w:rsidRDefault="00B543B7" w:rsidP="00B543B7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C31E39">
        <w:rPr>
          <w:rFonts w:ascii="Calibri" w:hAnsi="Calibri" w:cs="Calibri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:rsidR="00B543B7" w:rsidRDefault="00B543B7" w:rsidP="00B543B7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B543B7" w:rsidRPr="00B41927" w:rsidRDefault="00B543B7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 xml:space="preserve">Iz sažetka Računa prihoda i rashoda vidljivo je da su u izvještajnom razdoblju ostvareni ukupni prihodi i primici u iznosu </w:t>
      </w:r>
      <w:r w:rsidR="00F7150A">
        <w:rPr>
          <w:rFonts w:ascii="Calibri" w:hAnsi="Calibri" w:cs="Calibri"/>
          <w:sz w:val="24"/>
          <w:szCs w:val="24"/>
        </w:rPr>
        <w:t>od 456,263,69 eura, što je za 22</w:t>
      </w:r>
      <w:r>
        <w:rPr>
          <w:rFonts w:ascii="Calibri" w:hAnsi="Calibri" w:cs="Calibri"/>
          <w:sz w:val="24"/>
          <w:szCs w:val="24"/>
        </w:rPr>
        <w:t xml:space="preserve"> % više </w:t>
      </w:r>
      <w:r w:rsidR="00F7150A">
        <w:rPr>
          <w:rFonts w:ascii="Calibri" w:hAnsi="Calibri" w:cs="Calibri"/>
          <w:sz w:val="24"/>
          <w:szCs w:val="24"/>
        </w:rPr>
        <w:t>od izvještajnog razdoblja prošle godine te su ostvareni 46,88%u odnosu na financijski plan</w:t>
      </w:r>
      <w:r>
        <w:rPr>
          <w:rFonts w:ascii="Calibri" w:hAnsi="Calibri" w:cs="Calibri"/>
          <w:sz w:val="24"/>
          <w:szCs w:val="24"/>
        </w:rPr>
        <w:t xml:space="preserve"> odnosno</w:t>
      </w:r>
      <w:r w:rsidR="00F7150A">
        <w:rPr>
          <w:rFonts w:ascii="Calibri" w:hAnsi="Calibri" w:cs="Calibri"/>
          <w:sz w:val="24"/>
          <w:szCs w:val="24"/>
        </w:rPr>
        <w:t xml:space="preserve"> rebalansa za 2024</w:t>
      </w:r>
      <w:r w:rsidRPr="00B41927">
        <w:rPr>
          <w:rFonts w:ascii="Calibri" w:hAnsi="Calibri" w:cs="Calibri"/>
          <w:sz w:val="24"/>
          <w:szCs w:val="24"/>
        </w:rPr>
        <w:t>. godinu.</w:t>
      </w:r>
    </w:p>
    <w:p w:rsidR="00B543B7" w:rsidRPr="00B41927" w:rsidRDefault="00EE4AEC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Ukupni rashodi i izdaci iznose 460.034,95 eura, te su za 20,97</w:t>
      </w:r>
      <w:r w:rsidR="00B543B7" w:rsidRPr="00B41927">
        <w:rPr>
          <w:rFonts w:ascii="Calibri" w:hAnsi="Calibri" w:cs="Calibri"/>
          <w:sz w:val="24"/>
          <w:szCs w:val="24"/>
        </w:rPr>
        <w:t>% veći</w:t>
      </w:r>
      <w:r w:rsidR="00B543B7">
        <w:rPr>
          <w:rFonts w:ascii="Calibri" w:hAnsi="Calibri" w:cs="Calibri"/>
          <w:sz w:val="24"/>
          <w:szCs w:val="24"/>
        </w:rPr>
        <w:t xml:space="preserve"> u odnosu na </w:t>
      </w:r>
      <w:r>
        <w:rPr>
          <w:rFonts w:ascii="Calibri" w:hAnsi="Calibri" w:cs="Calibri"/>
          <w:sz w:val="24"/>
          <w:szCs w:val="24"/>
        </w:rPr>
        <w:t>isto razdoblje prošle godine</w:t>
      </w:r>
      <w:r w:rsidR="00B543B7">
        <w:rPr>
          <w:rFonts w:ascii="Calibri" w:hAnsi="Calibri" w:cs="Calibri"/>
          <w:sz w:val="24"/>
          <w:szCs w:val="24"/>
        </w:rPr>
        <w:t>.</w:t>
      </w:r>
    </w:p>
    <w:p w:rsidR="00B543B7" w:rsidRDefault="00EE4AEC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izvještajnom razdoblju</w:t>
      </w:r>
      <w:r w:rsidR="00B543B7" w:rsidRPr="00B41927">
        <w:rPr>
          <w:rFonts w:ascii="Calibri" w:hAnsi="Calibri" w:cs="Calibri"/>
          <w:sz w:val="24"/>
          <w:szCs w:val="24"/>
        </w:rPr>
        <w:t xml:space="preserve"> ostvaren je manjak prihoda i</w:t>
      </w:r>
      <w:r w:rsidR="00337363">
        <w:rPr>
          <w:rFonts w:ascii="Calibri" w:hAnsi="Calibri" w:cs="Calibri"/>
          <w:sz w:val="24"/>
          <w:szCs w:val="24"/>
        </w:rPr>
        <w:t xml:space="preserve"> primitaka u iznosu od 8.538,65</w:t>
      </w:r>
      <w:r w:rsidR="00B543B7" w:rsidRPr="00B41927">
        <w:rPr>
          <w:rFonts w:ascii="Calibri" w:hAnsi="Calibri" w:cs="Calibri"/>
          <w:sz w:val="24"/>
          <w:szCs w:val="24"/>
        </w:rPr>
        <w:t xml:space="preserve"> eura, koji će se pokriti prenesenim viškom prihoda iz preth</w:t>
      </w:r>
      <w:r w:rsidR="00B543B7">
        <w:rPr>
          <w:rFonts w:ascii="Calibri" w:hAnsi="Calibri" w:cs="Calibri"/>
          <w:sz w:val="24"/>
          <w:szCs w:val="24"/>
        </w:rPr>
        <w:t>odne godine.</w:t>
      </w:r>
    </w:p>
    <w:p w:rsidR="009A5586" w:rsidRDefault="009A5586" w:rsidP="00B543B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B543B7" w:rsidRDefault="009A5586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Račun prihoda i rashoda</w:t>
      </w:r>
    </w:p>
    <w:p w:rsidR="009A5586" w:rsidRDefault="009A5586" w:rsidP="00B543B7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3F72C3" w:rsidRDefault="003F72C3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36E87">
        <w:rPr>
          <w:rFonts w:ascii="Calibri" w:hAnsi="Calibri" w:cs="Calibri"/>
          <w:b/>
          <w:i/>
          <w:sz w:val="24"/>
          <w:szCs w:val="24"/>
        </w:rPr>
        <w:t>Ukupni prihodi proračuna</w:t>
      </w:r>
      <w:r w:rsidRPr="00B41927">
        <w:rPr>
          <w:rFonts w:ascii="Calibri" w:hAnsi="Calibri" w:cs="Calibri"/>
          <w:sz w:val="24"/>
          <w:szCs w:val="24"/>
        </w:rPr>
        <w:t xml:space="preserve"> u izvještajnog razdoblju ostva</w:t>
      </w:r>
      <w:r w:rsidR="00337363">
        <w:rPr>
          <w:rFonts w:ascii="Calibri" w:hAnsi="Calibri" w:cs="Calibri"/>
          <w:sz w:val="24"/>
          <w:szCs w:val="24"/>
        </w:rPr>
        <w:t>reni su u iznosu od 456.263,69 eura, što predstavlja 46,88</w:t>
      </w:r>
      <w:r w:rsidRPr="00B41927">
        <w:rPr>
          <w:rFonts w:ascii="Calibri" w:hAnsi="Calibri" w:cs="Calibri"/>
          <w:sz w:val="24"/>
          <w:szCs w:val="24"/>
        </w:rPr>
        <w:t xml:space="preserve"> % ostvarenja godišnjeg plana;</w:t>
      </w:r>
    </w:p>
    <w:p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prihoda od pomoći </w:t>
      </w:r>
      <w:r w:rsidR="00337363">
        <w:rPr>
          <w:rFonts w:ascii="Calibri" w:hAnsi="Calibri" w:cs="Calibri"/>
          <w:sz w:val="24"/>
          <w:szCs w:val="24"/>
        </w:rPr>
        <w:t>(skupina 63) ostvareno je 46,43</w:t>
      </w:r>
      <w:r>
        <w:rPr>
          <w:rFonts w:ascii="Calibri" w:hAnsi="Calibri" w:cs="Calibri"/>
          <w:sz w:val="24"/>
          <w:szCs w:val="24"/>
        </w:rPr>
        <w:t>% u odnosu na godišnji financijski plan (čine ga tekuće pomoći proračunskom korisniku iz prorač</w:t>
      </w:r>
      <w:r w:rsidR="0080662D">
        <w:rPr>
          <w:rFonts w:ascii="Calibri" w:hAnsi="Calibri" w:cs="Calibri"/>
          <w:sz w:val="24"/>
          <w:szCs w:val="24"/>
        </w:rPr>
        <w:t>una koji im nije nadležan – plać</w:t>
      </w:r>
      <w:r>
        <w:rPr>
          <w:rFonts w:ascii="Calibri" w:hAnsi="Calibri" w:cs="Calibri"/>
          <w:sz w:val="24"/>
          <w:szCs w:val="24"/>
        </w:rPr>
        <w:t>e, materijalna prava zaposlenih i ostalo iz državnog proračuna),</w:t>
      </w:r>
    </w:p>
    <w:p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prihoda od administrativnih pristojbi i po posebnim propisima</w:t>
      </w:r>
      <w:r w:rsidR="00337363">
        <w:rPr>
          <w:rFonts w:ascii="Calibri" w:hAnsi="Calibri" w:cs="Calibri"/>
          <w:sz w:val="24"/>
          <w:szCs w:val="24"/>
        </w:rPr>
        <w:t xml:space="preserve"> (skupina 65) ostvareno je 56,91</w:t>
      </w:r>
      <w:r>
        <w:rPr>
          <w:rFonts w:ascii="Calibri" w:hAnsi="Calibri" w:cs="Calibri"/>
          <w:sz w:val="24"/>
          <w:szCs w:val="24"/>
        </w:rPr>
        <w:t>% u odnosu na godišnji financijski plan (prihodi od uče</w:t>
      </w:r>
      <w:r w:rsidR="009A5586">
        <w:rPr>
          <w:rFonts w:ascii="Calibri" w:hAnsi="Calibri" w:cs="Calibri"/>
          <w:sz w:val="24"/>
          <w:szCs w:val="24"/>
        </w:rPr>
        <w:t>nika – participacija</w:t>
      </w:r>
      <w:r>
        <w:rPr>
          <w:rFonts w:ascii="Calibri" w:hAnsi="Calibri" w:cs="Calibri"/>
          <w:sz w:val="24"/>
          <w:szCs w:val="24"/>
        </w:rPr>
        <w:t>.)</w:t>
      </w:r>
    </w:p>
    <w:p w:rsidR="003F72C3" w:rsidRDefault="003F72C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prihodi iz nadležnog proračun</w:t>
      </w:r>
      <w:r w:rsidR="00337363">
        <w:rPr>
          <w:rFonts w:ascii="Calibri" w:hAnsi="Calibri" w:cs="Calibri"/>
          <w:sz w:val="24"/>
          <w:szCs w:val="24"/>
        </w:rPr>
        <w:t>a (skupina67) ostvareni su 44,33</w:t>
      </w:r>
      <w:r>
        <w:rPr>
          <w:rFonts w:ascii="Calibri" w:hAnsi="Calibri" w:cs="Calibri"/>
          <w:sz w:val="24"/>
          <w:szCs w:val="24"/>
        </w:rPr>
        <w:t>% u</w:t>
      </w:r>
      <w:r w:rsidRPr="00980E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odnosu na godišnji financijski plan. Odnose se na prihode koje škola ostvaruje iz proračuna osnivača, Šibensko-kninske županije (decentr</w:t>
      </w:r>
      <w:r w:rsidR="009A5586">
        <w:rPr>
          <w:rFonts w:ascii="Calibri" w:hAnsi="Calibri" w:cs="Calibri"/>
          <w:sz w:val="24"/>
          <w:szCs w:val="24"/>
        </w:rPr>
        <w:t>alizirana sredstva).</w:t>
      </w:r>
    </w:p>
    <w:p w:rsidR="00337363" w:rsidRPr="00B41927" w:rsidRDefault="00337363" w:rsidP="003F72C3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Vlastiti prihodi (skupina 66) ostvareni su 100% u odnosu na rebalans . To su prihodi od kotizacije za stručni skup „Dani </w:t>
      </w:r>
      <w:proofErr w:type="spellStart"/>
      <w:r>
        <w:rPr>
          <w:rFonts w:ascii="Calibri" w:hAnsi="Calibri" w:cs="Calibri"/>
          <w:sz w:val="24"/>
          <w:szCs w:val="24"/>
        </w:rPr>
        <w:t>solfeggia</w:t>
      </w:r>
      <w:proofErr w:type="spellEnd"/>
      <w:r>
        <w:rPr>
          <w:rFonts w:ascii="Calibri" w:hAnsi="Calibri" w:cs="Calibri"/>
          <w:sz w:val="24"/>
          <w:szCs w:val="24"/>
        </w:rPr>
        <w:t xml:space="preserve"> koje je organizirala škola.</w:t>
      </w:r>
    </w:p>
    <w:p w:rsidR="00AF2354" w:rsidRDefault="00AF2354" w:rsidP="003F72C3">
      <w:pPr>
        <w:spacing w:before="60" w:after="60" w:line="240" w:lineRule="auto"/>
        <w:ind w:left="360" w:firstLine="708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F72C3" w:rsidRDefault="003F72C3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36E87">
        <w:rPr>
          <w:rFonts w:ascii="Calibri" w:hAnsi="Calibri" w:cs="Calibri"/>
          <w:b/>
          <w:i/>
          <w:sz w:val="24"/>
          <w:szCs w:val="24"/>
        </w:rPr>
        <w:t>Ukupni rashodi ostvareni</w:t>
      </w:r>
      <w:r>
        <w:rPr>
          <w:rFonts w:ascii="Calibri" w:hAnsi="Calibri" w:cs="Calibri"/>
          <w:sz w:val="24"/>
          <w:szCs w:val="24"/>
        </w:rPr>
        <w:t xml:space="preserve"> su u iznosu od </w:t>
      </w:r>
      <w:r w:rsidR="00337363">
        <w:rPr>
          <w:rFonts w:ascii="Calibri" w:hAnsi="Calibri" w:cs="Calibri"/>
          <w:sz w:val="24"/>
          <w:szCs w:val="24"/>
        </w:rPr>
        <w:t>464.802,34 eura, što predstavlja 46,98</w:t>
      </w:r>
      <w:r>
        <w:rPr>
          <w:rFonts w:ascii="Calibri" w:hAnsi="Calibri" w:cs="Calibri"/>
          <w:sz w:val="24"/>
          <w:szCs w:val="24"/>
        </w:rPr>
        <w:t>% ostvarenja godi</w:t>
      </w:r>
      <w:r w:rsidR="00337363">
        <w:rPr>
          <w:rFonts w:ascii="Calibri" w:hAnsi="Calibri" w:cs="Calibri"/>
          <w:sz w:val="24"/>
          <w:szCs w:val="24"/>
        </w:rPr>
        <w:t>šnjeg financijskog plana za 2024</w:t>
      </w:r>
      <w:r>
        <w:rPr>
          <w:rFonts w:ascii="Calibri" w:hAnsi="Calibri" w:cs="Calibri"/>
          <w:sz w:val="24"/>
          <w:szCs w:val="24"/>
        </w:rPr>
        <w:t>. godinu;</w:t>
      </w:r>
    </w:p>
    <w:p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zaposlene (kont</w:t>
      </w:r>
      <w:r w:rsidR="0080662D">
        <w:rPr>
          <w:rFonts w:ascii="Calibri" w:hAnsi="Calibri" w:cs="Calibri"/>
          <w:sz w:val="24"/>
          <w:szCs w:val="24"/>
        </w:rPr>
        <w:t>o 31) koji obuhvaćaju bruto plaće, doprinose na plać</w:t>
      </w:r>
      <w:r>
        <w:rPr>
          <w:rFonts w:ascii="Calibri" w:hAnsi="Calibri" w:cs="Calibri"/>
          <w:sz w:val="24"/>
          <w:szCs w:val="24"/>
        </w:rPr>
        <w:t>u i ostale rashod</w:t>
      </w:r>
      <w:r w:rsidR="00337363">
        <w:rPr>
          <w:rFonts w:ascii="Calibri" w:hAnsi="Calibri" w:cs="Calibri"/>
          <w:sz w:val="24"/>
          <w:szCs w:val="24"/>
        </w:rPr>
        <w:t>e za zaposlene, ostvareno je 45,74</w:t>
      </w:r>
      <w:r>
        <w:rPr>
          <w:rFonts w:ascii="Calibri" w:hAnsi="Calibri" w:cs="Calibri"/>
          <w:sz w:val="24"/>
          <w:szCs w:val="24"/>
        </w:rPr>
        <w:t>% u odnosu na godišnji financijski plan,</w:t>
      </w:r>
    </w:p>
    <w:p w:rsidR="003F72C3" w:rsidRDefault="003F72C3" w:rsidP="003F72C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materijalnih rashoda</w:t>
      </w:r>
      <w:r w:rsidR="00337363">
        <w:rPr>
          <w:rFonts w:ascii="Calibri" w:hAnsi="Calibri" w:cs="Calibri"/>
          <w:sz w:val="24"/>
          <w:szCs w:val="24"/>
        </w:rPr>
        <w:t xml:space="preserve"> (konto 32) realizirano je 54,02</w:t>
      </w:r>
      <w:r>
        <w:rPr>
          <w:rFonts w:ascii="Calibri" w:hAnsi="Calibri" w:cs="Calibri"/>
          <w:sz w:val="24"/>
          <w:szCs w:val="24"/>
        </w:rPr>
        <w:t>%</w:t>
      </w:r>
      <w:r w:rsidRPr="00675E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odnosu na godišnji financijski plan,</w:t>
      </w:r>
    </w:p>
    <w:p w:rsidR="00083254" w:rsidRPr="00337363" w:rsidRDefault="009A5586" w:rsidP="00337363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financijskih ra</w:t>
      </w:r>
      <w:r w:rsidR="00337363">
        <w:rPr>
          <w:rFonts w:ascii="Calibri" w:hAnsi="Calibri" w:cs="Calibri"/>
          <w:sz w:val="24"/>
          <w:szCs w:val="24"/>
        </w:rPr>
        <w:t>shoda (konto 34) ostvareno 132,96</w:t>
      </w:r>
      <w:r>
        <w:rPr>
          <w:rFonts w:ascii="Calibri" w:hAnsi="Calibri" w:cs="Calibri"/>
          <w:sz w:val="24"/>
          <w:szCs w:val="24"/>
        </w:rPr>
        <w:t xml:space="preserve"> % (bankarske usluge)</w:t>
      </w:r>
    </w:p>
    <w:p w:rsidR="009A5586" w:rsidRDefault="003F72C3" w:rsidP="009A5586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nabavku nefinancijske imovi</w:t>
      </w:r>
      <w:r w:rsidR="00337363">
        <w:rPr>
          <w:rFonts w:ascii="Calibri" w:hAnsi="Calibri" w:cs="Calibri"/>
          <w:sz w:val="24"/>
          <w:szCs w:val="24"/>
        </w:rPr>
        <w:t>ne (konto 42) ostvareno je 52,97</w:t>
      </w:r>
      <w:r>
        <w:rPr>
          <w:rFonts w:ascii="Calibri" w:hAnsi="Calibri" w:cs="Calibri"/>
          <w:sz w:val="24"/>
          <w:szCs w:val="24"/>
        </w:rPr>
        <w:t xml:space="preserve">% u odnosu na godišnji financijski plan. </w:t>
      </w:r>
    </w:p>
    <w:p w:rsidR="009A5586" w:rsidRDefault="009A5586" w:rsidP="009A5586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A436F3" w:rsidRDefault="00A436F3" w:rsidP="009A5586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lastRenderedPageBreak/>
        <w:t>Izvještaj o prihodima i rashodima prema izvorima financiranja</w:t>
      </w:r>
      <w:r>
        <w:rPr>
          <w:rFonts w:ascii="Calibri" w:hAnsi="Calibri" w:cs="Calibri"/>
          <w:sz w:val="24"/>
          <w:szCs w:val="24"/>
        </w:rPr>
        <w:t xml:space="preserve"> sadrži prikaz prihoda i rashoda  prema izvorima financiranja iskazan</w:t>
      </w:r>
      <w:r w:rsidR="00194D40">
        <w:rPr>
          <w:rFonts w:ascii="Calibri" w:hAnsi="Calibri" w:cs="Calibri"/>
          <w:sz w:val="24"/>
          <w:szCs w:val="24"/>
        </w:rPr>
        <w:t xml:space="preserve">ih na razini razreda i skupine </w:t>
      </w:r>
      <w:r>
        <w:rPr>
          <w:rFonts w:ascii="Calibri" w:hAnsi="Calibri" w:cs="Calibri"/>
          <w:sz w:val="24"/>
          <w:szCs w:val="24"/>
        </w:rPr>
        <w:t>sukladno Pravilniku o proračunskim klasifikacijama. Odnosi se na</w:t>
      </w:r>
      <w:r w:rsidR="00FC33F0">
        <w:rPr>
          <w:rFonts w:ascii="Calibri" w:hAnsi="Calibri" w:cs="Calibri"/>
          <w:sz w:val="24"/>
          <w:szCs w:val="24"/>
        </w:rPr>
        <w:t>: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1.OPĆI PRIHODI I PRIMICI ŠKŽ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3.VLASTITI PRIHODI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4.OSTALE PRIHODE  ZA POSEBNE  NAMJENE</w:t>
      </w:r>
    </w:p>
    <w:p w:rsidR="007805B0" w:rsidRPr="007805B0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5.POMOĆI</w:t>
      </w:r>
    </w:p>
    <w:p w:rsidR="00CC5107" w:rsidRDefault="00CC5107" w:rsidP="00AF2354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6.DONACIJE</w:t>
      </w:r>
    </w:p>
    <w:p w:rsidR="00CC5107" w:rsidRDefault="00CC5107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DC08CA" w:rsidRDefault="00CC5107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 o rashodima prema funkcijskoj klasifikaciji</w:t>
      </w:r>
      <w:r>
        <w:rPr>
          <w:rFonts w:ascii="Calibri" w:hAnsi="Calibri" w:cs="Calibri"/>
          <w:sz w:val="24"/>
          <w:szCs w:val="24"/>
        </w:rPr>
        <w:t xml:space="preserve"> sadrži prikaz rashoda prema funkcijskoj klasifikaciji, a podaci se iskazuju na razini razreda </w:t>
      </w:r>
      <w:r w:rsidR="00DC08CA">
        <w:rPr>
          <w:rFonts w:ascii="Calibri" w:hAnsi="Calibri" w:cs="Calibri"/>
          <w:sz w:val="24"/>
          <w:szCs w:val="24"/>
        </w:rPr>
        <w:t>i skupine funkcijske klasifikacije. Funkcijska klasifikacija je prikaz rashoda  proračunskih korisnika razvrstan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prema njegovoj namjeni</w:t>
      </w:r>
      <w:r w:rsidR="00D155F2">
        <w:rPr>
          <w:rFonts w:ascii="Calibri" w:hAnsi="Calibri" w:cs="Calibri"/>
          <w:sz w:val="24"/>
          <w:szCs w:val="24"/>
        </w:rPr>
        <w:t xml:space="preserve"> SKUPINA 091- predškolsko i osnovnoškolsko obrazovanje i </w:t>
      </w:r>
      <w:r w:rsidR="00DC08CA">
        <w:rPr>
          <w:rFonts w:ascii="Calibri" w:hAnsi="Calibri" w:cs="Calibri"/>
          <w:sz w:val="24"/>
          <w:szCs w:val="24"/>
        </w:rPr>
        <w:t xml:space="preserve"> SKUPINA 092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-</w:t>
      </w:r>
      <w:r w:rsidR="00AF2354">
        <w:rPr>
          <w:rFonts w:ascii="Calibri" w:hAnsi="Calibri" w:cs="Calibri"/>
          <w:sz w:val="24"/>
          <w:szCs w:val="24"/>
        </w:rPr>
        <w:t xml:space="preserve"> </w:t>
      </w:r>
      <w:r w:rsidR="00DC08CA">
        <w:rPr>
          <w:rFonts w:ascii="Calibri" w:hAnsi="Calibri" w:cs="Calibri"/>
          <w:sz w:val="24"/>
          <w:szCs w:val="24"/>
        </w:rPr>
        <w:t>srednjoškolsko obrazovanje.</w:t>
      </w:r>
    </w:p>
    <w:p w:rsidR="00DC08CA" w:rsidRPr="00337363" w:rsidRDefault="00337363" w:rsidP="00337363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Izvršenje za izvještajno razdoblje</w:t>
      </w:r>
      <w:r w:rsidR="00DC08CA" w:rsidRPr="00337363">
        <w:rPr>
          <w:rFonts w:ascii="Calibri" w:hAnsi="Calibri" w:cs="Calibri"/>
          <w:sz w:val="24"/>
          <w:szCs w:val="24"/>
        </w:rPr>
        <w:t xml:space="preserve"> u odnosu na rebalans financijsko</w:t>
      </w:r>
      <w:r>
        <w:rPr>
          <w:rFonts w:ascii="Calibri" w:hAnsi="Calibri" w:cs="Calibri"/>
          <w:sz w:val="24"/>
          <w:szCs w:val="24"/>
        </w:rPr>
        <w:t>g plana za 2024</w:t>
      </w:r>
      <w:r w:rsidR="000510B3">
        <w:rPr>
          <w:rFonts w:ascii="Calibri" w:hAnsi="Calibri" w:cs="Calibri"/>
          <w:sz w:val="24"/>
          <w:szCs w:val="24"/>
        </w:rPr>
        <w:t>.g. iznosi 46,98 %, a u odnosu na izvršenje 2023</w:t>
      </w:r>
      <w:r w:rsidR="00DC08CA" w:rsidRPr="00337363">
        <w:rPr>
          <w:rFonts w:ascii="Calibri" w:hAnsi="Calibri" w:cs="Calibri"/>
          <w:sz w:val="24"/>
          <w:szCs w:val="24"/>
        </w:rPr>
        <w:t xml:space="preserve">.g. </w:t>
      </w:r>
      <w:r w:rsidR="000510B3">
        <w:rPr>
          <w:rFonts w:ascii="Calibri" w:hAnsi="Calibri" w:cs="Calibri"/>
          <w:sz w:val="24"/>
          <w:szCs w:val="24"/>
        </w:rPr>
        <w:t>122,22</w:t>
      </w:r>
      <w:r w:rsidR="00DC08CA" w:rsidRPr="00337363">
        <w:rPr>
          <w:rFonts w:ascii="Calibri" w:hAnsi="Calibri" w:cs="Calibri"/>
          <w:sz w:val="24"/>
          <w:szCs w:val="24"/>
        </w:rPr>
        <w:t xml:space="preserve"> %.</w:t>
      </w:r>
    </w:p>
    <w:p w:rsidR="00194D40" w:rsidRDefault="00194D4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854BBA" w:rsidRDefault="00854BBA" w:rsidP="00854B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07A">
        <w:rPr>
          <w:rFonts w:ascii="Times New Roman" w:hAnsi="Times New Roman" w:cs="Times New Roman"/>
          <w:b/>
          <w:sz w:val="24"/>
          <w:szCs w:val="24"/>
        </w:rPr>
        <w:t>U tablici  Sažetka podaci o prenesenom višku/manjku</w:t>
      </w:r>
      <w:r w:rsidRPr="004E307A">
        <w:rPr>
          <w:rFonts w:ascii="Times New Roman" w:hAnsi="Times New Roman" w:cs="Times New Roman"/>
          <w:sz w:val="24"/>
          <w:szCs w:val="24"/>
        </w:rPr>
        <w:t xml:space="preserve"> , iskazuje se preneseni višak koji je iskorišten </w:t>
      </w:r>
      <w:r>
        <w:rPr>
          <w:rFonts w:ascii="Times New Roman" w:hAnsi="Times New Roman" w:cs="Times New Roman"/>
          <w:sz w:val="24"/>
          <w:szCs w:val="24"/>
        </w:rPr>
        <w:t xml:space="preserve"> u 2024.godini.</w:t>
      </w:r>
      <w:r w:rsidRPr="004E30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4BBA" w:rsidRPr="004E307A" w:rsidRDefault="00854BBA" w:rsidP="00854BBA">
      <w:pPr>
        <w:spacing w:before="60" w:after="6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1400"/>
        <w:gridCol w:w="1276"/>
        <w:gridCol w:w="992"/>
        <w:gridCol w:w="798"/>
        <w:gridCol w:w="761"/>
        <w:gridCol w:w="709"/>
      </w:tblGrid>
      <w:tr w:rsidR="00854BBA" w:rsidTr="00854BBA">
        <w:trPr>
          <w:trHeight w:val="727"/>
        </w:trPr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</w:p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30.06.2023.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</w:p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30.06.2024.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 / 2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 / 3</w:t>
            </w:r>
          </w:p>
        </w:tc>
      </w:tr>
      <w:tr w:rsidR="00854BBA" w:rsidTr="00854BBA">
        <w:trPr>
          <w:trHeight w:val="282"/>
        </w:trPr>
        <w:tc>
          <w:tcPr>
            <w:tcW w:w="3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54BBA" w:rsidTr="00854BBA">
        <w:trPr>
          <w:trHeight w:val="474"/>
        </w:trPr>
        <w:tc>
          <w:tcPr>
            <w:tcW w:w="4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UKUPAN DONOS VIŠKA / MANJKA </w:t>
            </w:r>
          </w:p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 PRETHODNIH GODINA*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4BBA" w:rsidRDefault="00854BBA" w:rsidP="0085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16.113,00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8.538,65</w:t>
            </w:r>
          </w:p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4BBA" w:rsidRDefault="008C0CBC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54BBA" w:rsidTr="00854BBA">
        <w:trPr>
          <w:trHeight w:val="474"/>
        </w:trPr>
        <w:tc>
          <w:tcPr>
            <w:tcW w:w="3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 VIŠAK / MANJAK IZ PRETHODNIH GODINA KOJI ĆE SE RASPOREDITI / POKRITI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6.309,22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54BBA" w:rsidP="0085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16.113,00</w:t>
            </w:r>
          </w:p>
          <w:p w:rsidR="00854BBA" w:rsidRDefault="00854BBA" w:rsidP="0085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4BBA" w:rsidRDefault="00854BBA" w:rsidP="0085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7.574,05</w:t>
            </w:r>
          </w:p>
        </w:tc>
        <w:tc>
          <w:tcPr>
            <w:tcW w:w="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C0CBC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47,01</w:t>
            </w:r>
          </w:p>
          <w:p w:rsidR="008C0CBC" w:rsidRDefault="008C0CBC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</w:tcPr>
          <w:p w:rsidR="00854BBA" w:rsidRDefault="00854BBA" w:rsidP="00040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54BBA" w:rsidRDefault="00854BBA" w:rsidP="00854B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BBA" w:rsidRPr="004E307A" w:rsidRDefault="00854BBA" w:rsidP="00854B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07A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>anirali smo po rebalansu za 2024</w:t>
      </w:r>
      <w:r w:rsidRPr="004E307A">
        <w:rPr>
          <w:rFonts w:ascii="Times New Roman" w:hAnsi="Times New Roman" w:cs="Times New Roman"/>
          <w:sz w:val="24"/>
          <w:szCs w:val="24"/>
        </w:rPr>
        <w:t xml:space="preserve">. godinu višak prihoda u iznosu od </w:t>
      </w:r>
      <w:r w:rsidR="008C0CBC">
        <w:rPr>
          <w:rFonts w:ascii="Times New Roman" w:hAnsi="Times New Roman" w:cs="Times New Roman"/>
          <w:sz w:val="24"/>
          <w:szCs w:val="24"/>
        </w:rPr>
        <w:t>16.113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4E307A">
        <w:rPr>
          <w:rFonts w:ascii="Times New Roman" w:hAnsi="Times New Roman" w:cs="Times New Roman"/>
          <w:sz w:val="24"/>
          <w:szCs w:val="24"/>
        </w:rPr>
        <w:t>eura, no nismo utrošili cijeli iznos</w:t>
      </w:r>
      <w:r>
        <w:rPr>
          <w:rFonts w:ascii="Times New Roman" w:hAnsi="Times New Roman" w:cs="Times New Roman"/>
          <w:sz w:val="24"/>
          <w:szCs w:val="24"/>
        </w:rPr>
        <w:t xml:space="preserve"> te se za slj</w:t>
      </w:r>
      <w:r w:rsidR="008C0CBC">
        <w:rPr>
          <w:rFonts w:ascii="Times New Roman" w:hAnsi="Times New Roman" w:cs="Times New Roman"/>
          <w:sz w:val="24"/>
          <w:szCs w:val="24"/>
        </w:rPr>
        <w:t>edeće razdoblje prenosi 7.574,05</w:t>
      </w:r>
      <w:r>
        <w:rPr>
          <w:rFonts w:ascii="Times New Roman" w:hAnsi="Times New Roman" w:cs="Times New Roman"/>
          <w:sz w:val="24"/>
          <w:szCs w:val="24"/>
        </w:rPr>
        <w:t xml:space="preserve"> eura koji će se rasporediti.</w:t>
      </w:r>
    </w:p>
    <w:p w:rsidR="00854BBA" w:rsidRPr="004E307A" w:rsidRDefault="00854BBA" w:rsidP="00854B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BBA" w:rsidRDefault="00854BBA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854BBA" w:rsidRDefault="00854BBA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D155F2" w:rsidRPr="00A0653C" w:rsidRDefault="00D155F2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0653C">
        <w:rPr>
          <w:rFonts w:ascii="Calibri" w:hAnsi="Calibri" w:cs="Calibri"/>
          <w:b/>
          <w:sz w:val="24"/>
          <w:szCs w:val="24"/>
        </w:rPr>
        <w:t>POSEBNI DIO :</w:t>
      </w:r>
    </w:p>
    <w:p w:rsidR="00D155F2" w:rsidRDefault="00D155F2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7805B0" w:rsidRDefault="007805B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Posebni dio godišnjeg  izvještaja</w:t>
      </w:r>
      <w:r>
        <w:rPr>
          <w:rFonts w:ascii="Calibri" w:hAnsi="Calibri" w:cs="Calibri"/>
          <w:sz w:val="24"/>
          <w:szCs w:val="24"/>
        </w:rPr>
        <w:t xml:space="preserve"> o izvršenju financijskog plana iskazuje se u Izvještaju po programskoj klasifikaciji.</w:t>
      </w:r>
    </w:p>
    <w:p w:rsidR="007805B0" w:rsidRPr="00CE0FAD" w:rsidRDefault="007805B0" w:rsidP="00AF2354">
      <w:pPr>
        <w:pStyle w:val="Odlomakpopisa"/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Sadrži prikaz RASHODA I IZDATAKA iskazanim po izvorima financiranja i ekonomskoj klasifikaciji raspoređenih u programe koji se sastoje od </w:t>
      </w:r>
      <w:r w:rsidRPr="00CE0FAD">
        <w:rPr>
          <w:rFonts w:ascii="Calibri" w:hAnsi="Calibri" w:cs="Calibri"/>
          <w:b/>
          <w:sz w:val="24"/>
          <w:szCs w:val="24"/>
        </w:rPr>
        <w:t>aktivnosti i projekata.</w:t>
      </w:r>
    </w:p>
    <w:p w:rsidR="00FC33F0" w:rsidRDefault="00FC33F0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8C31FA" w:rsidRDefault="007805B0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Svaka aktivnost i projekt ima svoj cilj</w:t>
      </w:r>
      <w:r w:rsidR="00FC33F0" w:rsidRPr="00FC33F0">
        <w:rPr>
          <w:rFonts w:ascii="Calibri" w:hAnsi="Calibri" w:cs="Calibri"/>
          <w:b/>
          <w:i/>
          <w:sz w:val="24"/>
          <w:szCs w:val="24"/>
        </w:rPr>
        <w:t>:</w:t>
      </w:r>
    </w:p>
    <w:p w:rsidR="00BB464C" w:rsidRPr="00FC33F0" w:rsidRDefault="00BB464C" w:rsidP="00AF2354">
      <w:pPr>
        <w:pStyle w:val="Odlomakpopisa"/>
        <w:spacing w:before="60" w:after="60" w:line="240" w:lineRule="auto"/>
        <w:ind w:left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7805B0" w:rsidRDefault="00BB464C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A1007-06 Aktivnost </w:t>
      </w:r>
      <w:proofErr w:type="spellStart"/>
      <w:r>
        <w:rPr>
          <w:rFonts w:ascii="Calibri" w:hAnsi="Calibri" w:cs="Calibri"/>
          <w:sz w:val="24"/>
          <w:szCs w:val="24"/>
        </w:rPr>
        <w:t>osnovno</w:t>
      </w:r>
      <w:r w:rsidR="007805B0">
        <w:rPr>
          <w:rFonts w:ascii="Calibri" w:hAnsi="Calibri" w:cs="Calibri"/>
          <w:sz w:val="24"/>
          <w:szCs w:val="24"/>
        </w:rPr>
        <w:t>oškolsko</w:t>
      </w:r>
      <w:proofErr w:type="spellEnd"/>
      <w:r w:rsidR="007805B0">
        <w:rPr>
          <w:rFonts w:ascii="Calibri" w:hAnsi="Calibri" w:cs="Calibri"/>
          <w:sz w:val="24"/>
          <w:szCs w:val="24"/>
        </w:rPr>
        <w:t xml:space="preserve"> obrazovanje –</w:t>
      </w:r>
      <w:r w:rsidR="00FC33F0">
        <w:rPr>
          <w:rFonts w:ascii="Calibri" w:hAnsi="Calibri" w:cs="Calibri"/>
          <w:sz w:val="24"/>
          <w:szCs w:val="24"/>
        </w:rPr>
        <w:t xml:space="preserve"> </w:t>
      </w:r>
      <w:r w:rsidR="007805B0">
        <w:rPr>
          <w:rFonts w:ascii="Calibri" w:hAnsi="Calibri" w:cs="Calibri"/>
          <w:sz w:val="24"/>
          <w:szCs w:val="24"/>
        </w:rPr>
        <w:t>standard;</w:t>
      </w:r>
      <w:r w:rsidR="008C31FA">
        <w:rPr>
          <w:rFonts w:ascii="Calibri" w:hAnsi="Calibri" w:cs="Calibri"/>
          <w:sz w:val="24"/>
          <w:szCs w:val="24"/>
        </w:rPr>
        <w:t xml:space="preserve"> cilj je financiranje minimalnog standarda za odvijanje  redovitog nastavnog procesa</w:t>
      </w:r>
    </w:p>
    <w:p w:rsidR="00BB464C" w:rsidRDefault="00BB464C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A1007-10 Aktivnost srednjoškolsko obrazovanje – standard; cilj je financiranje minimalnog standarda za odvijanje  redovitog nastavnog procesa</w:t>
      </w:r>
    </w:p>
    <w:p w:rsidR="00BB464C" w:rsidRPr="00BB464C" w:rsidRDefault="00BB464C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A1007-07 Operativni plan OŠ ; cilj je  tekuće održavanje  školske zgrade i opreme</w:t>
      </w:r>
    </w:p>
    <w:p w:rsidR="00BB464C" w:rsidRPr="00BB464C" w:rsidRDefault="00BB464C" w:rsidP="00BB464C">
      <w:pPr>
        <w:pStyle w:val="Odlomakpopisa"/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</w:p>
    <w:p w:rsidR="00BB464C" w:rsidRPr="00BB464C" w:rsidRDefault="008C31FA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A1007-11 Operativni plan </w:t>
      </w:r>
      <w:r w:rsidR="00BB464C">
        <w:rPr>
          <w:rFonts w:ascii="Calibri" w:hAnsi="Calibri" w:cs="Calibri"/>
          <w:sz w:val="24"/>
          <w:szCs w:val="24"/>
        </w:rPr>
        <w:t>SŠ</w:t>
      </w:r>
      <w:r>
        <w:rPr>
          <w:rFonts w:ascii="Calibri" w:hAnsi="Calibri" w:cs="Calibri"/>
          <w:sz w:val="24"/>
          <w:szCs w:val="24"/>
        </w:rPr>
        <w:t>; cilj je  tekuće održavanje  školske zgrade i opreme</w:t>
      </w:r>
    </w:p>
    <w:p w:rsidR="00BB464C" w:rsidRPr="00BB464C" w:rsidRDefault="00BB464C" w:rsidP="00BB464C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A1007-08 Podizanje kvalitete i standarda kroz aktivnosti osnovnih škola ; cilj je  pokriće materijalnih rashoda za koja nisu dovoljna sredstva iz decentralizacije, nabava osnovnih sredstava, pomoći učenicima, razne aktivnosti , natjecanja i ostalo </w:t>
      </w:r>
    </w:p>
    <w:p w:rsidR="00305E67" w:rsidRPr="000510B3" w:rsidRDefault="008C31FA" w:rsidP="000510B3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A1007-12 Podizanje kvalitete i standarda kroz aktivnosti škole ; cilj je  pokriće materijalnih rashoda za koja nisu dovoljna sredstva iz decentralizacije, nabava osnovnih sredstava, pomoći učenicima, razne aktivnosti </w:t>
      </w:r>
      <w:r w:rsidR="00BB464C">
        <w:rPr>
          <w:rFonts w:ascii="Calibri" w:hAnsi="Calibri" w:cs="Calibri"/>
          <w:sz w:val="24"/>
          <w:szCs w:val="24"/>
        </w:rPr>
        <w:t xml:space="preserve">natjecanja </w:t>
      </w:r>
      <w:r>
        <w:rPr>
          <w:rFonts w:ascii="Calibri" w:hAnsi="Calibri" w:cs="Calibri"/>
          <w:sz w:val="24"/>
          <w:szCs w:val="24"/>
        </w:rPr>
        <w:t>i ostalo .</w:t>
      </w:r>
    </w:p>
    <w:p w:rsidR="006B6B2F" w:rsidRPr="00F868F8" w:rsidRDefault="00E53653" w:rsidP="00F868F8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 1007-34 Opskrba školskih ustanova</w:t>
      </w:r>
      <w:r w:rsidR="006B6B2F">
        <w:rPr>
          <w:rFonts w:ascii="Calibri" w:hAnsi="Calibri" w:cs="Calibri"/>
          <w:sz w:val="24"/>
          <w:szCs w:val="24"/>
        </w:rPr>
        <w:t xml:space="preserve"> besplatnim zalihama menstrualnih potrepština</w:t>
      </w:r>
      <w:r w:rsidR="00124BE1">
        <w:rPr>
          <w:rFonts w:ascii="Calibri" w:hAnsi="Calibri" w:cs="Calibri"/>
          <w:sz w:val="24"/>
          <w:szCs w:val="24"/>
        </w:rPr>
        <w:t xml:space="preserve">; </w:t>
      </w:r>
      <w:r w:rsidR="00F868F8">
        <w:rPr>
          <w:rFonts w:ascii="Calibri" w:hAnsi="Calibri" w:cs="Calibri"/>
          <w:sz w:val="24"/>
          <w:szCs w:val="24"/>
        </w:rPr>
        <w:t>cilj ovog projekta je podjela besplatnih higijenskih potrepština učenicama.</w:t>
      </w:r>
    </w:p>
    <w:p w:rsidR="00284DE5" w:rsidRPr="008C31FA" w:rsidRDefault="00BB464C" w:rsidP="00AF2354">
      <w:pPr>
        <w:pStyle w:val="Odlomakpopisa"/>
        <w:numPr>
          <w:ilvl w:val="0"/>
          <w:numId w:val="13"/>
        </w:numPr>
        <w:spacing w:before="60" w:after="60" w:line="240" w:lineRule="auto"/>
        <w:ind w:left="10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A1007-58</w:t>
      </w:r>
      <w:r w:rsidR="00284DE5">
        <w:rPr>
          <w:rFonts w:ascii="Calibri" w:hAnsi="Calibri" w:cs="Calibri"/>
          <w:sz w:val="24"/>
          <w:szCs w:val="24"/>
        </w:rPr>
        <w:t xml:space="preserve">  Redovna djelatnost škola; cilj je financiranje</w:t>
      </w:r>
      <w:r w:rsidR="00750C5A">
        <w:rPr>
          <w:rFonts w:ascii="Calibri" w:hAnsi="Calibri" w:cs="Calibri"/>
          <w:sz w:val="24"/>
          <w:szCs w:val="24"/>
        </w:rPr>
        <w:t xml:space="preserve"> rash</w:t>
      </w:r>
      <w:r w:rsidR="00F868F8">
        <w:rPr>
          <w:rFonts w:ascii="Calibri" w:hAnsi="Calibri" w:cs="Calibri"/>
          <w:sz w:val="24"/>
          <w:szCs w:val="24"/>
        </w:rPr>
        <w:t xml:space="preserve">oda za zaposlene , naknada i ostalog. </w:t>
      </w:r>
      <w:r w:rsidR="008D7692">
        <w:rPr>
          <w:rFonts w:ascii="Calibri" w:hAnsi="Calibri" w:cs="Calibri"/>
          <w:sz w:val="24"/>
          <w:szCs w:val="24"/>
        </w:rPr>
        <w:t xml:space="preserve"> Sva p</w:t>
      </w:r>
      <w:r w:rsidR="00F868F8">
        <w:rPr>
          <w:rFonts w:ascii="Calibri" w:hAnsi="Calibri" w:cs="Calibri"/>
          <w:sz w:val="24"/>
          <w:szCs w:val="24"/>
        </w:rPr>
        <w:t>laćanja idu izvan proračuna ŠKŽ, preko COP-a i FINE.</w:t>
      </w:r>
      <w:r w:rsidR="008D7692">
        <w:rPr>
          <w:rFonts w:ascii="Calibri" w:hAnsi="Calibri" w:cs="Calibri"/>
          <w:sz w:val="24"/>
          <w:szCs w:val="24"/>
        </w:rPr>
        <w:t xml:space="preserve"> </w:t>
      </w:r>
    </w:p>
    <w:p w:rsidR="003F72C3" w:rsidRPr="003F72C3" w:rsidRDefault="003F72C3" w:rsidP="003F72C3">
      <w:pPr>
        <w:pStyle w:val="Odlomakpopisa"/>
        <w:rPr>
          <w:rFonts w:ascii="Calibri" w:hAnsi="Calibri" w:cs="Calibri"/>
          <w:b/>
          <w:sz w:val="24"/>
          <w:szCs w:val="24"/>
        </w:rPr>
      </w:pPr>
    </w:p>
    <w:p w:rsidR="003F72C3" w:rsidRDefault="003F72C3" w:rsidP="00A0653C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 IZVJEŠTAJI:</w:t>
      </w:r>
    </w:p>
    <w:p w:rsidR="00BA3B61" w:rsidRDefault="00A0653C" w:rsidP="00A0653C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>zvještaj o zaduživanju na domaćem i stranom tržištu novca i kapitala</w:t>
      </w:r>
    </w:p>
    <w:p w:rsidR="00BA3B61" w:rsidRDefault="00A0653C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</w:t>
      </w:r>
      <w:r w:rsidR="00BA3B61">
        <w:rPr>
          <w:rFonts w:asciiTheme="minorHAnsi" w:hAnsiTheme="minorHAnsi" w:cstheme="minorHAnsi"/>
          <w:color w:val="231F20"/>
        </w:rPr>
        <w:t xml:space="preserve"> se</w:t>
      </w:r>
      <w:r w:rsidR="007D000B">
        <w:rPr>
          <w:rFonts w:asciiTheme="minorHAnsi" w:hAnsiTheme="minorHAnsi" w:cstheme="minorHAnsi"/>
          <w:color w:val="231F20"/>
        </w:rPr>
        <w:t xml:space="preserve"> u</w:t>
      </w:r>
      <w:r w:rsidR="00BA3B61">
        <w:rPr>
          <w:rFonts w:asciiTheme="minorHAnsi" w:hAnsiTheme="minorHAnsi" w:cstheme="minorHAnsi"/>
          <w:color w:val="231F20"/>
        </w:rPr>
        <w:t xml:space="preserve"> izvještajnom razdoblju nije zaduživala.</w:t>
      </w:r>
    </w:p>
    <w:p w:rsidR="00BA3B61" w:rsidRPr="00BA3B61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color w:val="231F20"/>
        </w:rPr>
      </w:pPr>
    </w:p>
    <w:p w:rsidR="00BA3B61" w:rsidRDefault="00A0653C" w:rsidP="00A0653C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   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>zvještaj o korištenju sredstava fondova Europske unije</w:t>
      </w:r>
    </w:p>
    <w:p w:rsidR="007D000B" w:rsidRDefault="00A0653C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Glazbena škola Ivana Lukačića u iz</w:t>
      </w:r>
      <w:r w:rsidR="007D000B">
        <w:rPr>
          <w:rFonts w:asciiTheme="minorHAnsi" w:hAnsiTheme="minorHAnsi" w:cstheme="minorHAnsi"/>
          <w:color w:val="231F20"/>
        </w:rPr>
        <w:t>vještajnom razdoblju nije koristila sredstva Europske unije.</w:t>
      </w:r>
    </w:p>
    <w:p w:rsidR="00BA3B61" w:rsidRPr="00BA3B61" w:rsidRDefault="00BA3B61" w:rsidP="00BA3B61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:rsidR="00BA3B61" w:rsidRDefault="00A0653C" w:rsidP="00A0653C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>zvještaj o danim zajmovima i potraživanjima po danim zajmovima</w:t>
      </w:r>
    </w:p>
    <w:p w:rsidR="007D000B" w:rsidRDefault="00A0653C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Glazbena škola Ivana Lukačića </w:t>
      </w:r>
      <w:r w:rsidR="007D000B">
        <w:rPr>
          <w:rFonts w:asciiTheme="minorHAnsi" w:hAnsiTheme="minorHAnsi" w:cstheme="minorHAnsi"/>
          <w:color w:val="231F20"/>
        </w:rPr>
        <w:t>u izvještajnom razdoblju nije davala zajmove niti ima potraživanja.</w:t>
      </w:r>
    </w:p>
    <w:p w:rsidR="00BA3B61" w:rsidRPr="00BA3B61" w:rsidRDefault="00BA3B61" w:rsidP="007D000B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:rsidR="00BA3B61" w:rsidRPr="00BA3B61" w:rsidRDefault="00A0653C" w:rsidP="00A0653C">
      <w:pPr>
        <w:pStyle w:val="box474667"/>
        <w:shd w:val="clear" w:color="auto" w:fill="FFFFFF"/>
        <w:spacing w:before="0" w:beforeAutospacing="0" w:after="48" w:afterAutospacing="0"/>
        <w:ind w:left="426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 xml:space="preserve">     </w:t>
      </w:r>
      <w:r w:rsidR="00BA3B61">
        <w:rPr>
          <w:rFonts w:asciiTheme="minorHAnsi" w:hAnsiTheme="minorHAnsi" w:cstheme="minorHAnsi"/>
          <w:b/>
          <w:color w:val="231F20"/>
        </w:rPr>
        <w:t>I</w:t>
      </w:r>
      <w:r w:rsidR="00BA3B61" w:rsidRPr="00BA3B61">
        <w:rPr>
          <w:rFonts w:asciiTheme="minorHAnsi" w:hAnsiTheme="minorHAnsi" w:cstheme="minorHAnsi"/>
          <w:b/>
          <w:color w:val="231F20"/>
        </w:rPr>
        <w:t xml:space="preserve">zvještaj o stanju potraživanja i dospjelih obveza te o stanju potencijalnih obveza po </w:t>
      </w:r>
      <w:r>
        <w:rPr>
          <w:rFonts w:asciiTheme="minorHAnsi" w:hAnsiTheme="minorHAnsi" w:cstheme="minorHAnsi"/>
          <w:b/>
          <w:color w:val="231F20"/>
        </w:rPr>
        <w:t xml:space="preserve"> </w:t>
      </w:r>
      <w:r w:rsidR="00BA3B61" w:rsidRPr="00BA3B61">
        <w:rPr>
          <w:rFonts w:asciiTheme="minorHAnsi" w:hAnsiTheme="minorHAnsi" w:cstheme="minorHAnsi"/>
          <w:b/>
          <w:color w:val="231F20"/>
        </w:rPr>
        <w:t>osnovi sudskih sporova.</w:t>
      </w:r>
    </w:p>
    <w:p w:rsidR="00085DB8" w:rsidRDefault="00A0653C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Glazbena škola Ivana Lukačića nema dospjelih obveza  ni potencijalnih obveza po osnovi sudskih sporova.</w:t>
      </w:r>
    </w:p>
    <w:p w:rsidR="00085DB8" w:rsidRDefault="00085DB8" w:rsidP="00A0653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085DB8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85DB8" w:rsidRDefault="00085DB8" w:rsidP="00AF2354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85DB8" w:rsidRDefault="00A0653C" w:rsidP="00085DB8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Voditelj računovodstva</w:t>
      </w:r>
      <w:r w:rsidR="00085DB8">
        <w:rPr>
          <w:rFonts w:ascii="Calibri" w:hAnsi="Calibri" w:cs="Calibri"/>
          <w:sz w:val="24"/>
          <w:szCs w:val="24"/>
        </w:rPr>
        <w:t xml:space="preserve"> :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</w:t>
      </w:r>
      <w:r w:rsidR="00085DB8">
        <w:rPr>
          <w:rFonts w:ascii="Calibri" w:hAnsi="Calibri" w:cs="Calibri"/>
          <w:sz w:val="24"/>
          <w:szCs w:val="24"/>
        </w:rPr>
        <w:t xml:space="preserve">        Ravnatelj</w:t>
      </w:r>
      <w:r>
        <w:rPr>
          <w:rFonts w:ascii="Calibri" w:hAnsi="Calibri" w:cs="Calibri"/>
          <w:sz w:val="24"/>
          <w:szCs w:val="24"/>
        </w:rPr>
        <w:t>ica</w:t>
      </w:r>
      <w:r w:rsidR="00085DB8">
        <w:rPr>
          <w:rFonts w:ascii="Calibri" w:hAnsi="Calibri" w:cs="Calibri"/>
          <w:sz w:val="24"/>
          <w:szCs w:val="24"/>
        </w:rPr>
        <w:t>:</w:t>
      </w:r>
    </w:p>
    <w:p w:rsidR="00085DB8" w:rsidRPr="007D000B" w:rsidRDefault="00A0653C" w:rsidP="00A0653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proofErr w:type="spellStart"/>
      <w:r>
        <w:rPr>
          <w:rFonts w:ascii="Calibri" w:hAnsi="Calibri" w:cs="Calibri"/>
          <w:sz w:val="24"/>
          <w:szCs w:val="24"/>
        </w:rPr>
        <w:t>Melina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Papeša</w:t>
      </w:r>
      <w:proofErr w:type="spellEnd"/>
      <w:r w:rsidR="00085DB8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Ruža Raguž Cukrov</w:t>
      </w:r>
    </w:p>
    <w:p w:rsidR="003F72C3" w:rsidRDefault="003F72C3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2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F2" w:rsidRDefault="00B327F2" w:rsidP="00A3600A">
      <w:pPr>
        <w:spacing w:after="0" w:line="240" w:lineRule="auto"/>
      </w:pPr>
      <w:r>
        <w:separator/>
      </w:r>
    </w:p>
  </w:endnote>
  <w:endnote w:type="continuationSeparator" w:id="0">
    <w:p w:rsidR="00B327F2" w:rsidRDefault="00B327F2" w:rsidP="00A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11349"/>
      <w:docPartObj>
        <w:docPartGallery w:val="Page Numbers (Bottom of Page)"/>
        <w:docPartUnique/>
      </w:docPartObj>
    </w:sdtPr>
    <w:sdtEndPr/>
    <w:sdtContent>
      <w:p w:rsidR="00124BE1" w:rsidRDefault="00124B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B63">
          <w:rPr>
            <w:noProof/>
          </w:rPr>
          <w:t>4</w:t>
        </w:r>
        <w:r>
          <w:fldChar w:fldCharType="end"/>
        </w:r>
      </w:p>
    </w:sdtContent>
  </w:sdt>
  <w:p w:rsidR="00124BE1" w:rsidRDefault="00124B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F2" w:rsidRDefault="00B327F2" w:rsidP="00A3600A">
      <w:pPr>
        <w:spacing w:after="0" w:line="240" w:lineRule="auto"/>
      </w:pPr>
      <w:r>
        <w:separator/>
      </w:r>
    </w:p>
  </w:footnote>
  <w:footnote w:type="continuationSeparator" w:id="0">
    <w:p w:rsidR="00B327F2" w:rsidRDefault="00B327F2" w:rsidP="00A3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78"/>
    <w:multiLevelType w:val="hybridMultilevel"/>
    <w:tmpl w:val="21006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909A5"/>
    <w:multiLevelType w:val="hybridMultilevel"/>
    <w:tmpl w:val="4C9A1470"/>
    <w:lvl w:ilvl="0" w:tplc="041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FE4305"/>
    <w:multiLevelType w:val="hybridMultilevel"/>
    <w:tmpl w:val="6CF43DE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43168AD"/>
    <w:multiLevelType w:val="hybridMultilevel"/>
    <w:tmpl w:val="A542826A"/>
    <w:lvl w:ilvl="0" w:tplc="CFE88364"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7084B77"/>
    <w:multiLevelType w:val="hybridMultilevel"/>
    <w:tmpl w:val="993C3FB0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4A851BFB"/>
    <w:multiLevelType w:val="hybridMultilevel"/>
    <w:tmpl w:val="4156E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E50E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8EE4632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3F5408"/>
    <w:multiLevelType w:val="hybridMultilevel"/>
    <w:tmpl w:val="0948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C35421F"/>
    <w:multiLevelType w:val="hybridMultilevel"/>
    <w:tmpl w:val="E7E27B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A"/>
    <w:rsid w:val="00017179"/>
    <w:rsid w:val="00045609"/>
    <w:rsid w:val="000510B3"/>
    <w:rsid w:val="00076DDE"/>
    <w:rsid w:val="000819CC"/>
    <w:rsid w:val="00083254"/>
    <w:rsid w:val="00085DB8"/>
    <w:rsid w:val="000929A7"/>
    <w:rsid w:val="000A4839"/>
    <w:rsid w:val="000A7720"/>
    <w:rsid w:val="000C1245"/>
    <w:rsid w:val="00123BD1"/>
    <w:rsid w:val="00124BE1"/>
    <w:rsid w:val="00142382"/>
    <w:rsid w:val="00194D40"/>
    <w:rsid w:val="001A5B05"/>
    <w:rsid w:val="0020420F"/>
    <w:rsid w:val="00234AC3"/>
    <w:rsid w:val="002410D0"/>
    <w:rsid w:val="00242C33"/>
    <w:rsid w:val="00257CDB"/>
    <w:rsid w:val="00271A80"/>
    <w:rsid w:val="00284DE5"/>
    <w:rsid w:val="00305E67"/>
    <w:rsid w:val="00317C34"/>
    <w:rsid w:val="00337363"/>
    <w:rsid w:val="00352F3A"/>
    <w:rsid w:val="003A345E"/>
    <w:rsid w:val="003E093A"/>
    <w:rsid w:val="003E0B63"/>
    <w:rsid w:val="003F72C3"/>
    <w:rsid w:val="00452919"/>
    <w:rsid w:val="00462939"/>
    <w:rsid w:val="00495E4B"/>
    <w:rsid w:val="004B5BF8"/>
    <w:rsid w:val="004F68C6"/>
    <w:rsid w:val="005048AE"/>
    <w:rsid w:val="005234E8"/>
    <w:rsid w:val="00526168"/>
    <w:rsid w:val="005533B9"/>
    <w:rsid w:val="005664A8"/>
    <w:rsid w:val="00574C21"/>
    <w:rsid w:val="00597217"/>
    <w:rsid w:val="005A053C"/>
    <w:rsid w:val="005A3C84"/>
    <w:rsid w:val="00675E65"/>
    <w:rsid w:val="006769EC"/>
    <w:rsid w:val="006B6B2F"/>
    <w:rsid w:val="006F2D7A"/>
    <w:rsid w:val="00750C5A"/>
    <w:rsid w:val="00755A5B"/>
    <w:rsid w:val="007805B0"/>
    <w:rsid w:val="007A7576"/>
    <w:rsid w:val="007B2EFB"/>
    <w:rsid w:val="007B4234"/>
    <w:rsid w:val="007D000B"/>
    <w:rsid w:val="0080662D"/>
    <w:rsid w:val="00826CD2"/>
    <w:rsid w:val="00836E87"/>
    <w:rsid w:val="00840E05"/>
    <w:rsid w:val="00854BBA"/>
    <w:rsid w:val="008B547F"/>
    <w:rsid w:val="008C0CBC"/>
    <w:rsid w:val="008C31FA"/>
    <w:rsid w:val="008D2A15"/>
    <w:rsid w:val="008D7206"/>
    <w:rsid w:val="008D7692"/>
    <w:rsid w:val="008E0E73"/>
    <w:rsid w:val="008E7377"/>
    <w:rsid w:val="008F6C2C"/>
    <w:rsid w:val="0092460F"/>
    <w:rsid w:val="009477AE"/>
    <w:rsid w:val="00952171"/>
    <w:rsid w:val="00955CD0"/>
    <w:rsid w:val="00962130"/>
    <w:rsid w:val="00980E7D"/>
    <w:rsid w:val="009A5586"/>
    <w:rsid w:val="009F28B3"/>
    <w:rsid w:val="00A0653C"/>
    <w:rsid w:val="00A3600A"/>
    <w:rsid w:val="00A436F3"/>
    <w:rsid w:val="00A515C4"/>
    <w:rsid w:val="00A765FF"/>
    <w:rsid w:val="00A920AD"/>
    <w:rsid w:val="00AE26A9"/>
    <w:rsid w:val="00AE524E"/>
    <w:rsid w:val="00AF2354"/>
    <w:rsid w:val="00AF2873"/>
    <w:rsid w:val="00AF4422"/>
    <w:rsid w:val="00B327F2"/>
    <w:rsid w:val="00B41927"/>
    <w:rsid w:val="00B543B7"/>
    <w:rsid w:val="00B66CB6"/>
    <w:rsid w:val="00B81EE5"/>
    <w:rsid w:val="00B905FD"/>
    <w:rsid w:val="00BA3B61"/>
    <w:rsid w:val="00BA7B33"/>
    <w:rsid w:val="00BA7CDA"/>
    <w:rsid w:val="00BB464C"/>
    <w:rsid w:val="00BD52FD"/>
    <w:rsid w:val="00C31E39"/>
    <w:rsid w:val="00C62417"/>
    <w:rsid w:val="00C86BEC"/>
    <w:rsid w:val="00C87CA7"/>
    <w:rsid w:val="00C96B21"/>
    <w:rsid w:val="00CC5107"/>
    <w:rsid w:val="00CD04EE"/>
    <w:rsid w:val="00CE0FAD"/>
    <w:rsid w:val="00D155F2"/>
    <w:rsid w:val="00D353CC"/>
    <w:rsid w:val="00D36153"/>
    <w:rsid w:val="00D73661"/>
    <w:rsid w:val="00D838B3"/>
    <w:rsid w:val="00D87D2A"/>
    <w:rsid w:val="00D94397"/>
    <w:rsid w:val="00DA3A14"/>
    <w:rsid w:val="00DA4580"/>
    <w:rsid w:val="00DC08CA"/>
    <w:rsid w:val="00DD62D7"/>
    <w:rsid w:val="00E02CCE"/>
    <w:rsid w:val="00E11D99"/>
    <w:rsid w:val="00E253E6"/>
    <w:rsid w:val="00E53653"/>
    <w:rsid w:val="00E63AAB"/>
    <w:rsid w:val="00E6644E"/>
    <w:rsid w:val="00E91920"/>
    <w:rsid w:val="00EA4EA9"/>
    <w:rsid w:val="00EA58D8"/>
    <w:rsid w:val="00EE4AEC"/>
    <w:rsid w:val="00F1782A"/>
    <w:rsid w:val="00F47120"/>
    <w:rsid w:val="00F510A6"/>
    <w:rsid w:val="00F62802"/>
    <w:rsid w:val="00F65134"/>
    <w:rsid w:val="00F65808"/>
    <w:rsid w:val="00F7150A"/>
    <w:rsid w:val="00F868F8"/>
    <w:rsid w:val="00FC33F0"/>
    <w:rsid w:val="00FC471B"/>
    <w:rsid w:val="00FD0203"/>
    <w:rsid w:val="00FD73CA"/>
    <w:rsid w:val="00FE26BF"/>
    <w:rsid w:val="00FF3D88"/>
    <w:rsid w:val="00FF44D4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7660"/>
  <w15:chartTrackingRefBased/>
  <w15:docId w15:val="{0520302D-CA08-491D-A5AB-0BE2959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9321-DDC1-4631-82D2-C8A50531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Eni Vuletic</cp:lastModifiedBy>
  <cp:revision>3</cp:revision>
  <cp:lastPrinted>2024-07-11T10:40:00Z</cp:lastPrinted>
  <dcterms:created xsi:type="dcterms:W3CDTF">2024-07-11T12:36:00Z</dcterms:created>
  <dcterms:modified xsi:type="dcterms:W3CDTF">2024-07-12T11:30:00Z</dcterms:modified>
</cp:coreProperties>
</file>